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Rule="auto" w:line="360"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СОЦИАЛЬНЫЙ ПАКЕТ</w:t>
      </w:r>
    </w:p>
    <w:p>
      <w:pPr>
        <w:jc w:val="center"/>
        <w:spacing w:lineRule="auto" w:line="360"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для </w:t>
      </w:r>
      <w:r>
        <w:rPr>
          <w:rFonts w:ascii="Times New Roman" w:hAnsi="Times New Roman" w:cs="Times New Roman"/>
          <w:b/>
          <w:sz w:val="28"/>
          <w:szCs w:val="24"/>
        </w:rPr>
        <w:t xml:space="preserve">к</w:t>
      </w:r>
      <w:r>
        <w:rPr>
          <w:rFonts w:ascii="Times New Roman" w:hAnsi="Times New Roman" w:cs="Times New Roman"/>
          <w:b/>
          <w:sz w:val="28"/>
          <w:szCs w:val="24"/>
        </w:rPr>
        <w:t xml:space="preserve">адровы</w:t>
      </w:r>
      <w:r>
        <w:rPr>
          <w:rFonts w:ascii="Times New Roman" w:hAnsi="Times New Roman" w:cs="Times New Roman"/>
          <w:b/>
          <w:sz w:val="28"/>
          <w:szCs w:val="24"/>
        </w:rPr>
        <w:t xml:space="preserve">х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работников </w:t>
      </w:r>
    </w:p>
    <w:p>
      <w:pPr>
        <w:jc w:val="center"/>
        <w:spacing w:lineRule="auto" w:line="360" w:after="0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ОАО «Р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ОССИЙСКИЕ ЖЕЛЕЗНЫЕ ДОРОГИ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»</w:t>
      </w:r>
    </w:p>
    <w:p>
      <w:pPr>
        <w:spacing w:lineRule="exact" w:line="360" w:after="0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ПРЕДЛОЖИТЬ КАНДИДАТУ НА ТРУДОУСТРОЙСТВО?</w:t>
      </w:r>
    </w:p>
    <w:p>
      <w:pPr>
        <w:jc w:val="center"/>
        <w:spacing w:lineRule="exact" w:line="360" w:after="0"/>
        <w:rPr>
          <w:rFonts w:ascii="Times New Roman" w:hAnsi="Times New Roman"/>
          <w:sz w:val="28"/>
          <w:szCs w:val="28"/>
        </w:rPr>
      </w:pPr>
    </w:p>
    <w:p>
      <w:p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Заработная плата 2 раза в месяц (12 и 26 числа месяца)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Оплачиваемый отпуск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28</w:t>
      </w:r>
      <w:r>
        <w:rPr>
          <w:rFonts w:ascii="Times New Roman" w:hAnsi="Times New Roman"/>
          <w:sz w:val="28"/>
          <w:szCs w:val="28"/>
        </w:rPr>
        <w:t xml:space="preserve"> календарных дней</w:t>
      </w:r>
      <w:r>
        <w:rPr>
          <w:rFonts w:ascii="Times New Roman" w:hAnsi="Times New Roman"/>
          <w:sz w:val="28"/>
          <w:szCs w:val="28"/>
        </w:rPr>
        <w:t xml:space="preserve"> основной </w:t>
      </w:r>
      <w:r>
        <w:rPr>
          <w:rFonts w:ascii="Times New Roman" w:hAnsi="Times New Roman"/>
          <w:sz w:val="28"/>
          <w:szCs w:val="28"/>
        </w:rPr>
        <w:t xml:space="preserve">отпуск </w:t>
      </w:r>
      <w:r>
        <w:rPr>
          <w:rFonts w:ascii="Times New Roman" w:hAnsi="Times New Roman"/>
          <w:sz w:val="28"/>
          <w:szCs w:val="28"/>
        </w:rPr>
        <w:t xml:space="preserve">+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от 8 до 24 дней </w:t>
      </w:r>
      <w:r>
        <w:rPr>
          <w:rFonts w:ascii="Times New Roman" w:hAnsi="Times New Roman"/>
          <w:sz w:val="28"/>
          <w:szCs w:val="28"/>
        </w:rPr>
        <w:t xml:space="preserve">дополнительн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отпуск за работу в районах Крайнего Севера </w:t>
      </w:r>
      <w:r>
        <w:rPr>
          <w:rFonts w:ascii="Times New Roman" w:hAnsi="Times New Roman"/>
          <w:sz w:val="28"/>
          <w:szCs w:val="28"/>
        </w:rPr>
        <w:t xml:space="preserve">и приравненных к ним местностях</w:t>
      </w:r>
      <w:r>
        <w:rPr>
          <w:rFonts w:ascii="Times New Roman" w:hAnsi="Times New Roman"/>
          <w:sz w:val="28"/>
          <w:szCs w:val="28"/>
        </w:rPr>
        <w:t xml:space="preserve"> + до 7 дней дополнительный отпуск за ненормированный рабочий день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больничного листа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Полис ДМС (с расширенным перечнем услуг)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Получения</w:t>
      </w:r>
      <w:r>
        <w:rPr>
          <w:rFonts w:ascii="Times New Roman" w:hAnsi="Times New Roman"/>
          <w:sz w:val="28"/>
          <w:szCs w:val="28"/>
        </w:rPr>
        <w:t xml:space="preserve"> выплат за преданность Компании:</w:t>
      </w:r>
    </w:p>
    <w:p>
      <w:pPr>
        <w:pStyle w:val="a3"/>
        <w:numPr>
          <w:numId w:val="21"/>
          <w:ilvl w:val="0"/>
        </w:num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месячные тарифные ставки (</w:t>
      </w:r>
      <w:r>
        <w:rPr>
          <w:rFonts w:ascii="Times New Roman" w:hAnsi="Times New Roman"/>
          <w:sz w:val="28"/>
          <w:szCs w:val="28"/>
        </w:rPr>
        <w:t xml:space="preserve">должностных</w:t>
      </w:r>
      <w:r>
        <w:rPr>
          <w:rFonts w:ascii="Times New Roman" w:hAnsi="Times New Roman"/>
          <w:sz w:val="28"/>
          <w:szCs w:val="28"/>
        </w:rPr>
        <w:t xml:space="preserve"> оклада) –                         при непрерывной продолжительности работы 3 года;</w:t>
      </w:r>
    </w:p>
    <w:p>
      <w:pPr>
        <w:pStyle w:val="a3"/>
        <w:numPr>
          <w:numId w:val="21"/>
          <w:ilvl w:val="0"/>
        </w:num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месячные тарифные ставки (должностных оклада) –                        при непрерывной продолжительности работы 5 лет;</w:t>
      </w:r>
    </w:p>
    <w:p>
      <w:pPr>
        <w:pStyle w:val="a3"/>
        <w:numPr>
          <w:numId w:val="21"/>
          <w:ilvl w:val="0"/>
        </w:num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месячные тарифные ставки (должностных оклада) –                              при непрерывной продолжительности работы 10 лет;</w:t>
      </w:r>
    </w:p>
    <w:p>
      <w:pPr>
        <w:pStyle w:val="a3"/>
        <w:numPr>
          <w:numId w:val="21"/>
          <w:ilvl w:val="0"/>
        </w:num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месячных тарифных ставок (должностных оклада) –                          при непрерывной продолжительности работы 15 лет и далее через каждые 5 лет непрерывной работы.</w:t>
      </w:r>
    </w:p>
    <w:p>
      <w:p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Единовременное поощрение к юбилейным датам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Возмещение затрат за медицинский осмотр (при приеме на работу, при поступлении на обучение </w:t>
      </w:r>
      <w:r>
        <w:rPr>
          <w:rFonts w:ascii="Times New Roman" w:hAnsi="Times New Roman"/>
          <w:sz w:val="28"/>
          <w:szCs w:val="28"/>
        </w:rPr>
        <w:t xml:space="preserve">студентам-целевикам</w:t>
      </w:r>
      <w:r>
        <w:rPr>
          <w:rFonts w:ascii="Times New Roman" w:hAnsi="Times New Roman"/>
          <w:sz w:val="28"/>
          <w:szCs w:val="28"/>
        </w:rPr>
        <w:t xml:space="preserve">), за прохождение психиатрического освидетельствования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Компенсация расходов на переезд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a3"/>
        <w:jc w:val="both"/>
        <w:spacing w:lineRule="exact" w:line="360" w:after="0"/>
        <w:rPr>
          <w:rFonts w:ascii="Times New Roman" w:hAnsi="Times New Roman"/>
          <w:sz w:val="28"/>
          <w:szCs w:val="28"/>
        </w:rPr>
      </w:pPr>
    </w:p>
    <w:p>
      <w:pPr>
        <w:jc w:val="center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Гарантии, компенсации и льготы, предоставляемые </w:t>
      </w:r>
      <w:r>
        <w:rPr>
          <w:rFonts w:ascii="Times New Roman" w:hAnsi="Times New Roman" w:cs="Times New Roman"/>
          <w:sz w:val="28"/>
          <w:szCs w:val="28"/>
        </w:rPr>
        <w:t xml:space="preserve">Коллективным договором: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Бесплатный проезд</w:t>
      </w:r>
      <w:r>
        <w:rPr>
          <w:rFonts w:ascii="Times New Roman" w:hAnsi="Times New Roman" w:cs="Times New Roman"/>
          <w:sz w:val="28"/>
          <w:szCs w:val="28"/>
        </w:rPr>
        <w:t xml:space="preserve">  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едицинск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атериальн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помощь при уходе в отпуск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ытов</w:t>
      </w:r>
      <w:r>
        <w:rPr>
          <w:rFonts w:ascii="Times New Roman" w:hAnsi="Times New Roman" w:cs="Times New Roman"/>
          <w:sz w:val="28"/>
          <w:szCs w:val="28"/>
        </w:rPr>
        <w:t xml:space="preserve">ое</w:t>
      </w:r>
      <w:r>
        <w:rPr>
          <w:rFonts w:ascii="Times New Roman" w:hAnsi="Times New Roman" w:cs="Times New Roman"/>
          <w:sz w:val="28"/>
          <w:szCs w:val="28"/>
        </w:rPr>
        <w:t xml:space="preserve"> топливо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ополнительные дни: </w:t>
      </w:r>
    </w:p>
    <w:p>
      <w:pPr>
        <w:pStyle w:val="a3"/>
        <w:numPr>
          <w:numId w:val="22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numPr>
          <w:numId w:val="22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регистрации брака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a3"/>
        <w:numPr>
          <w:numId w:val="22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отпуска до 5 календарных дней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a3"/>
        <w:numPr>
          <w:numId w:val="22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смерти членов семьи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a3"/>
        <w:numPr>
          <w:numId w:val="22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День знания (1 сентября)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ыплачива</w:t>
      </w:r>
      <w:r>
        <w:rPr>
          <w:rFonts w:ascii="Times New Roman" w:hAnsi="Times New Roman" w:cs="Times New Roman"/>
          <w:sz w:val="28"/>
          <w:szCs w:val="28"/>
        </w:rPr>
        <w:t xml:space="preserve">ется</w:t>
      </w:r>
      <w:r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помощь (5450 рублей):</w:t>
      </w:r>
    </w:p>
    <w:p>
      <w:pPr>
        <w:pStyle w:val="a3"/>
        <w:numPr>
          <w:numId w:val="23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рождении ребенка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pStyle w:val="a3"/>
        <w:numPr>
          <w:numId w:val="23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усыновлении ребенка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оплат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к пособию по беременности и родам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ыпла</w:t>
      </w:r>
      <w:r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Times New Roman" w:hAnsi="Times New Roman" w:cs="Times New Roman"/>
          <w:sz w:val="28"/>
          <w:szCs w:val="28"/>
        </w:rPr>
        <w:t xml:space="preserve"> ежемесячно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пособие работникам, находящимся в отпуске по уходу за ребенком в возрасте от 1,5 до 3 лет (5450 рублей на каждого)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ыпла</w:t>
      </w:r>
      <w:r>
        <w:rPr>
          <w:rFonts w:ascii="Times New Roman" w:hAnsi="Times New Roman" w:cs="Times New Roman"/>
          <w:sz w:val="28"/>
          <w:szCs w:val="28"/>
        </w:rPr>
        <w:t xml:space="preserve">та</w:t>
      </w:r>
      <w:r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 xml:space="preserve">поощрени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за добросовестный 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(в зависимости от стажа) – от одного до шести среднемесячных заработков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диновременн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материальн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помощь при возращении из </w:t>
      </w:r>
      <w:r>
        <w:rPr>
          <w:rFonts w:ascii="Times New Roman" w:hAnsi="Times New Roman" w:cs="Times New Roman"/>
          <w:sz w:val="28"/>
          <w:szCs w:val="28"/>
        </w:rPr>
        <w:t xml:space="preserve">рядов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РА (5100 рублей)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траховая выплата </w:t>
      </w:r>
      <w:r>
        <w:rPr>
          <w:rFonts w:ascii="Times New Roman" w:hAnsi="Times New Roman" w:cs="Times New Roman"/>
          <w:sz w:val="28"/>
          <w:szCs w:val="28"/>
        </w:rPr>
        <w:t xml:space="preserve">семьям умерших Работников (24 000 рублей)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негосударственного пенсионного обеспечения Работников через НПФ «Благосостояние»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анаторно-курортного</w:t>
      </w:r>
      <w:r>
        <w:rPr>
          <w:rFonts w:ascii="Times New Roman" w:hAnsi="Times New Roman" w:cs="Times New Roman"/>
          <w:sz w:val="28"/>
          <w:szCs w:val="28"/>
        </w:rPr>
        <w:t xml:space="preserve"> лечение, оздоровление и от</w:t>
      </w:r>
      <w:r>
        <w:rPr>
          <w:rFonts w:ascii="Times New Roman" w:hAnsi="Times New Roman" w:cs="Times New Roman"/>
          <w:sz w:val="28"/>
          <w:szCs w:val="28"/>
        </w:rPr>
        <w:t xml:space="preserve">дых Работников, членов их семьи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рганизованный отдых детей Работников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редоставляются места в образовательные учреждения детям Работников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корпоративной под</w:t>
      </w:r>
      <w:r>
        <w:rPr>
          <w:rFonts w:ascii="Times New Roman" w:hAnsi="Times New Roman" w:cs="Times New Roman"/>
          <w:sz w:val="28"/>
          <w:szCs w:val="28"/>
        </w:rPr>
        <w:t xml:space="preserve">держки;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раво проживания в специализированном жилом фонде Компании на период занимаемой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согласно перечня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олучить частичную компенсацию затрат на занятие физической культурой 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редоставления компенсируемого социального пакета (КСП)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редоставление бонусного пакета через начисление баллов за проявленную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аграждать Работников за </w:t>
      </w:r>
      <w:r>
        <w:rPr>
          <w:rFonts w:ascii="Times New Roman" w:hAnsi="Times New Roman" w:cs="Times New Roman"/>
          <w:sz w:val="28"/>
          <w:szCs w:val="28"/>
        </w:rPr>
        <w:t xml:space="preserve">высокие</w:t>
      </w:r>
      <w:r>
        <w:rPr>
          <w:rFonts w:ascii="Times New Roman" w:hAnsi="Times New Roman" w:cs="Times New Roman"/>
          <w:sz w:val="28"/>
          <w:szCs w:val="28"/>
        </w:rPr>
        <w:t xml:space="preserve"> достижение в работе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a3"/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Корпоративное банковское обслуживание: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Льготные условия по всем кредитным продуктам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Особые условия по ипотечному кредитованию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Повышенные проценты по вкладам и накопительным счетам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Персональное 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a3"/>
        <w:jc w:val="center"/>
        <w:spacing w:lineRule="exact" w:line="360" w:after="0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Гарантии, компенсации и льготы, предоставляемые работающим в районах Крайнего Севера и приравненных к ним местностях: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единовременного вознаграждения за работу в районах </w:t>
      </w:r>
      <w:r>
        <w:rPr>
          <w:rFonts w:ascii="Times New Roman" w:hAnsi="Times New Roman" w:cs="Times New Roman"/>
          <w:sz w:val="28"/>
          <w:szCs w:val="28"/>
        </w:rPr>
        <w:t xml:space="preserve">БАМа</w:t>
      </w:r>
      <w:r>
        <w:rPr>
          <w:rFonts w:ascii="Times New Roman" w:hAnsi="Times New Roman" w:cs="Times New Roman"/>
          <w:sz w:val="28"/>
          <w:szCs w:val="28"/>
        </w:rPr>
        <w:t xml:space="preserve"> (независимо от стажа работы) в размере 1,5 среднемесячной тарифной с</w:t>
      </w:r>
      <w:r>
        <w:rPr>
          <w:rFonts w:ascii="Times New Roman" w:hAnsi="Times New Roman" w:cs="Times New Roman"/>
          <w:sz w:val="28"/>
          <w:szCs w:val="28"/>
        </w:rPr>
        <w:t xml:space="preserve">тавки (оклада) один раз в 5 лет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ежемесячной надбавки в размере 10%  от месячной тарифной ставки (оклада), за работу в районах </w:t>
      </w:r>
      <w:r>
        <w:rPr>
          <w:rFonts w:ascii="Times New Roman" w:hAnsi="Times New Roman" w:cs="Times New Roman"/>
          <w:sz w:val="28"/>
          <w:szCs w:val="28"/>
        </w:rPr>
        <w:t xml:space="preserve">БАМа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дополнительного соглашения с работниками отдельных категорий для приобретения жилого помещения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(перечень категорий работников необходимо уточнить у кадровых работников предприятия)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pStyle w:val="a3"/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выходе на пенсию: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Бесплатный проезд  железнодорожным транспортом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Благотворительная помощь через фонд «Почет» и «Забота»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Санаторно-курортного</w:t>
      </w:r>
      <w:r>
        <w:rPr>
          <w:rFonts w:ascii="Times New Roman" w:hAnsi="Times New Roman" w:cs="Times New Roman"/>
          <w:sz w:val="28"/>
          <w:szCs w:val="28"/>
        </w:rPr>
        <w:t xml:space="preserve"> лечение, оздоровление и отдых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помощь;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Бытовое топливо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Страховая выплата семьям умерших пенсионеров (10 000 рублей)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spacing w:lineRule="exact" w:line="36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Гарантии, компенсации и льготы, предоставляемые молодому специалисту ОАО «РЖД»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Единовременное пособие в размере месячного должностного оклада (месячной тарифной ставки)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</w:p>
    <w:p>
      <w:pPr>
        <w:jc w:val="both"/>
        <w:spacing w:lineRule="auto" w:line="240" w:after="0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молодого специалиста на работу, связанную с переездом в другую местность:</w:t>
      </w:r>
    </w:p>
    <w:p>
      <w:pPr>
        <w:pStyle w:val="a3"/>
        <w:numPr>
          <w:numId w:val="24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оплачиваются расходы на переезд молодого специалиста и членов его семьи, а также на провоз имущества;</w:t>
      </w:r>
    </w:p>
    <w:p>
      <w:pPr>
        <w:pStyle w:val="a3"/>
        <w:numPr>
          <w:numId w:val="24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оплачиваются расходы по обустройству на новом месте жительства;</w:t>
      </w:r>
    </w:p>
    <w:p>
      <w:pPr>
        <w:pStyle w:val="a3"/>
        <w:numPr>
          <w:numId w:val="24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выплачиваются суточные за каждый день нахождения в пути следования к месту работы;</w:t>
      </w:r>
    </w:p>
    <w:p>
      <w:pPr>
        <w:pStyle w:val="a3"/>
        <w:numPr>
          <w:numId w:val="24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предоставляется дополнительный оплачиваемый отпуск для обустройства на новом месте жительства;</w:t>
      </w:r>
    </w:p>
    <w:p>
      <w:pPr>
        <w:pStyle w:val="a3"/>
        <w:numPr>
          <w:numId w:val="24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внеочередном порядке предоставляется корпоративная поддержка при приобретении жилья в собственность.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условии заключения дополнительного соглашения к трудовому договору, предусматривающего работу в течение не менее 4 лет в подразделениях ОАО «РЖД» на станциях, включенных в перечень железнодорожных станций, находящихся в отдаленной местности с отсутствующей или неразвитой социальной инфраструктурой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a3"/>
        <w:numPr>
          <w:numId w:val="25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выплачивается единовременное пособие в размере 250000 рублей;</w:t>
      </w:r>
    </w:p>
    <w:p>
      <w:pPr>
        <w:pStyle w:val="a3"/>
        <w:numPr>
          <w:numId w:val="25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выплачивается вознаграждение в размере половины должностного оклада (месячной тарифн</w:t>
      </w:r>
      <w:r>
        <w:rPr>
          <w:rFonts w:ascii="Times New Roman" w:hAnsi="Times New Roman"/>
          <w:sz w:val="28"/>
          <w:szCs w:val="28"/>
        </w:rPr>
        <w:t xml:space="preserve">ой ставки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a3"/>
        <w:numPr>
          <w:numId w:val="25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предоставляется жилое помещение специализированного жилищного фонда ОАО «РЖД», а при его отсутствии – прав найма жилого помещения с возмещением части расходов по найму;</w:t>
      </w:r>
    </w:p>
    <w:p>
      <w:pPr>
        <w:pStyle w:val="a3"/>
        <w:numPr>
          <w:numId w:val="25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выплачивается ежемесячное пособие в размере половины минимальной заработной платы, установленной в ОАО «РЖД», на воспитание ребенка в возрасте от 3 до 7 лет при отсутствии в отдаленной местности дошкольных образовательных учреждений.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Корпоративная поддержка для приобретения жилого помещения в собственность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a3"/>
        <w:numPr>
          <w:numId w:val="26"/>
          <w:ilvl w:val="0"/>
        </w:num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молодого специалиста определена ежемесячная стоимость услуг по содержанию его детей в образовательных учреждениях ОАО «РЖД» в размере 5% ежемесячных затрат на содержание воспитанника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jc w:val="both"/>
        <w:spacing w:lineRule="exact" w:line="360" w:after="0"/>
        <w:rPr>
          <w:rFonts w:ascii="Times New Roman" w:hAnsi="Times New Roman" w:cs="Times New Roman"/>
          <w:sz w:val="28"/>
          <w:szCs w:val="28"/>
        </w:rPr>
      </w:pPr>
    </w:p>
    <w:p>
      <w:pPr>
        <w:spacing w:lineRule="exact" w:line="360" w:after="0"/>
        <w:rPr>
          <w:rFonts w:ascii="Times New Roman" w:hAnsi="Times New Roman" w:cs="Times New Roman"/>
          <w:sz w:val="28"/>
          <w:szCs w:val="28"/>
        </w:rPr>
      </w:pPr>
    </w:p>
    <w:p>
      <w:pPr>
        <w:spacing w:lineRule="exact" w:line="360" w:after="0"/>
        <w:rPr>
          <w:rFonts w:ascii="Times New Roman" w:hAnsi="Times New Roman" w:cs="Times New Roman"/>
          <w:sz w:val="28"/>
          <w:szCs w:val="28"/>
        </w:rPr>
      </w:pPr>
    </w:p>
    <w:p>
      <w:pPr>
        <w:spacing w:lineRule="exact" w:line="360" w:after="0"/>
        <w:rPr>
          <w:rFonts w:ascii="Times New Roman" w:hAnsi="Times New Roman" w:cs="Times New Roman"/>
          <w:sz w:val="28"/>
          <w:szCs w:val="28"/>
        </w:rPr>
      </w:pPr>
    </w:p>
    <w:p>
      <w:pPr>
        <w:spacing w:lineRule="exact" w:line="360" w:after="0"/>
        <w:rPr>
          <w:rFonts w:ascii="Times New Roman" w:hAnsi="Times New Roman" w:cs="Times New Roman"/>
          <w:sz w:val="28"/>
          <w:szCs w:val="28"/>
        </w:rPr>
      </w:pPr>
    </w:p>
    <w:p>
      <w:pPr>
        <w:spacing w:lineRule="exact" w:line="360"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plc="C4C67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plc="C4C67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multiLevelType w:val="hybridMultilevel"/>
    <w:lvl w:ilvl="0" w:tplc="C4C67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plc="C4C67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plc="C4C67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plc="C4C67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 w:tplc="C4C67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 w:tplc="C4C67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multiLevelType w:val="hybridMultilevel"/>
    <w:lvl w:ilvl="0" w:tplc="C4C67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multiLevelType w:val="hybridMultilevel"/>
    <w:lvl w:ilvl="0" w:tplc="C4C676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ind w:left="1440" w:hanging="360"/>
        <w:tabs>
          <w:tab w:val="num" w:pos="1440"/>
        </w:tabs>
      </w:pPr>
    </w:lvl>
    <w:lvl w:ilvl="2" w:tplc="0419001B">
      <w:start w:val="1"/>
      <w:numFmt w:val="decimal"/>
      <w:lvlText w:val="%3."/>
      <w:lvlJc w:val="left"/>
      <w:pPr>
        <w:ind w:left="2160" w:hanging="360"/>
        <w:tabs>
          <w:tab w:val="num" w:pos="2160"/>
        </w:tabs>
      </w:pPr>
    </w:lvl>
    <w:lvl w:ilvl="3" w:tplc="0419000F">
      <w:start w:val="1"/>
      <w:numFmt w:val="decimal"/>
      <w:lvlText w:val="%4."/>
      <w:lvlJc w:val="left"/>
      <w:pPr>
        <w:ind w:left="2880" w:hanging="360"/>
        <w:tabs>
          <w:tab w:val="num" w:pos="2880"/>
        </w:tabs>
      </w:pPr>
    </w:lvl>
    <w:lvl w:ilvl="4" w:tplc="04190019">
      <w:start w:val="1"/>
      <w:numFmt w:val="decimal"/>
      <w:lvlText w:val="%5."/>
      <w:lvlJc w:val="left"/>
      <w:pPr>
        <w:ind w:left="3600" w:hanging="360"/>
        <w:tabs>
          <w:tab w:val="num" w:pos="3600"/>
        </w:tabs>
      </w:pPr>
    </w:lvl>
    <w:lvl w:ilvl="5" w:tplc="0419001B">
      <w:start w:val="1"/>
      <w:numFmt w:val="decimal"/>
      <w:lvlText w:val="%6."/>
      <w:lvlJc w:val="left"/>
      <w:pPr>
        <w:ind w:left="4320" w:hanging="360"/>
        <w:tabs>
          <w:tab w:val="num" w:pos="4320"/>
        </w:tabs>
      </w:pPr>
    </w:lvl>
    <w:lvl w:ilvl="6" w:tplc="0419000F">
      <w:start w:val="1"/>
      <w:numFmt w:val="decimal"/>
      <w:lvlText w:val="%7."/>
      <w:lvlJc w:val="left"/>
      <w:pPr>
        <w:ind w:left="5040" w:hanging="360"/>
        <w:tabs>
          <w:tab w:val="num" w:pos="5040"/>
        </w:tabs>
      </w:pPr>
    </w:lvl>
    <w:lvl w:ilvl="7" w:tplc="04190019">
      <w:start w:val="1"/>
      <w:numFmt w:val="decimal"/>
      <w:lvlText w:val="%8."/>
      <w:lvlJc w:val="left"/>
      <w:pPr>
        <w:ind w:left="5760" w:hanging="360"/>
        <w:tabs>
          <w:tab w:val="num" w:pos="5760"/>
        </w:tabs>
      </w:pPr>
    </w:lvl>
    <w:lvl w:ilvl="8" w:tplc="0419001B">
      <w:start w:val="1"/>
      <w:numFmt w:val="decimal"/>
      <w:lvlText w:val="%9."/>
      <w:lvlJc w:val="left"/>
      <w:pPr>
        <w:ind w:left="6480" w:hanging="360"/>
        <w:tabs>
          <w:tab w:val="num" w:pos="6480"/>
        </w:tabs>
      </w:pPr>
    </w:lvl>
  </w:abstractNum>
  <w:abstractNum w:abstractNumId="17">
    <w:multiLevelType w:val="hybridMultilevel"/>
    <w:lvl w:ilvl="0" w:tplc="0419000F">
      <w:start w:val="1"/>
      <w:numFmt w:val="decimal"/>
      <w:lvlText w:val="%1."/>
      <w:lvlJc w:val="left"/>
      <w:pPr>
        <w:ind w:left="1557" w:hanging="360"/>
      </w:pPr>
    </w:lvl>
    <w:lvl w:ilvl="1" w:tentative="1" w:tplc="04190019">
      <w:start w:val="1"/>
      <w:numFmt w:val="lowerLetter"/>
      <w:lvlText w:val="%2."/>
      <w:lvlJc w:val="left"/>
      <w:pPr>
        <w:ind w:left="2277" w:hanging="360"/>
      </w:pPr>
    </w:lvl>
    <w:lvl w:ilvl="2" w:tentative="1" w:tplc="0419001B">
      <w:start w:val="1"/>
      <w:numFmt w:val="lowerRoman"/>
      <w:lvlText w:val="%3."/>
      <w:lvlJc w:val="right"/>
      <w:pPr>
        <w:ind w:left="2997" w:hanging="180"/>
      </w:pPr>
    </w:lvl>
    <w:lvl w:ilvl="3" w:tentative="1" w:tplc="0419000F">
      <w:start w:val="1"/>
      <w:numFmt w:val="decimal"/>
      <w:lvlText w:val="%4."/>
      <w:lvlJc w:val="left"/>
      <w:pPr>
        <w:ind w:left="3717" w:hanging="360"/>
      </w:pPr>
    </w:lvl>
    <w:lvl w:ilvl="4" w:tentative="1" w:tplc="04190019">
      <w:start w:val="1"/>
      <w:numFmt w:val="lowerLetter"/>
      <w:lvlText w:val="%5."/>
      <w:lvlJc w:val="left"/>
      <w:pPr>
        <w:ind w:left="4437" w:hanging="360"/>
      </w:pPr>
    </w:lvl>
    <w:lvl w:ilvl="5" w:tentative="1" w:tplc="0419001B">
      <w:start w:val="1"/>
      <w:numFmt w:val="lowerRoman"/>
      <w:lvlText w:val="%6."/>
      <w:lvlJc w:val="right"/>
      <w:pPr>
        <w:ind w:left="5157" w:hanging="180"/>
      </w:pPr>
    </w:lvl>
    <w:lvl w:ilvl="6" w:tentative="1" w:tplc="0419000F">
      <w:start w:val="1"/>
      <w:numFmt w:val="decimal"/>
      <w:lvlText w:val="%7."/>
      <w:lvlJc w:val="left"/>
      <w:pPr>
        <w:ind w:left="5877" w:hanging="360"/>
      </w:pPr>
    </w:lvl>
    <w:lvl w:ilvl="7" w:tentative="1" w:tplc="04190019">
      <w:start w:val="1"/>
      <w:numFmt w:val="lowerLetter"/>
      <w:lvlText w:val="%8."/>
      <w:lvlJc w:val="left"/>
      <w:pPr>
        <w:ind w:left="6597" w:hanging="360"/>
      </w:pPr>
    </w:lvl>
    <w:lvl w:ilvl="8" w:tentative="1" w:tplc="0419001B">
      <w:start w:val="1"/>
      <w:numFmt w:val="lowerRoman"/>
      <w:lvlText w:val="%9."/>
      <w:lvlJc w:val="right"/>
      <w:pPr>
        <w:ind w:left="7317" w:hanging="180"/>
      </w:pPr>
    </w:lvl>
  </w:abstractNum>
  <w:abstractNum w:abstractNumId="18">
    <w:multiLevelType w:val="hybridMultilevel"/>
    <w:lvl w:ilvl="0" w:tplc="C4C67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multiLevelType w:val="hybridMultilevel"/>
    <w:lvl w:ilvl="0" w:tplc="C4C67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 w:tplc="C4C67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 w:tplc="C4C67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 w:tplc="C4C676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 w:tplc="C4C67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18"/>
  </w:num>
  <w:num w:numId="4">
    <w:abstractNumId w:val="21"/>
  </w:num>
  <w:num w:numId="5">
    <w:abstractNumId w:val="12"/>
  </w:num>
  <w:num w:numId="6">
    <w:abstractNumId w:val="2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14"/>
  </w:num>
  <w:num w:numId="15">
    <w:abstractNumId w:val="24"/>
  </w:num>
  <w:num w:numId="16">
    <w:abstractNumId w:val="11"/>
  </w:num>
  <w:num w:numId="17">
    <w:abstractNumId w:val="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7"/>
  </w:num>
  <w:num w:numId="21">
    <w:abstractNumId w:val="4"/>
  </w:num>
  <w:num w:numId="22">
    <w:abstractNumId w:val="23"/>
  </w:num>
  <w:num w:numId="23">
    <w:abstractNumId w:val="15"/>
  </w:num>
  <w:num w:numId="24">
    <w:abstractNumId w:val="20"/>
  </w:num>
  <w:num w:numId="25">
    <w:abstractNumId w:val="19"/>
  </w:num>
  <w:num w:numId="26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mathFont m:val="Cambria Math"/>
    <m:brkBin m:val="before"/>
    <m:brkBinSub m:val="--"/>
    <m:smallFrac m:val="off"/>
    <m:lMargin m:val="0"/>
    <m:rMargin m:val="0"/>
    <m:defJc m:val="centerGroup"/>
    <m:wrapIndent m:val="1440"/>
    <m:intLim m:val="subSup"/>
    <m:naryLim m:val="undOvr"/>
  </m:mathPr>
  <w:compat/>
  <w:decimalSymbol w:val=","/>
  <w:listSeparator w:val=";"/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bidi="ar-SA" w:eastAsia="en-US"/>
      </w:rPr>
    </w:rPrDefault>
    <w:pPrDefault>
      <w:pPr>
        <w:spacing w:lineRule="auto" w:line="276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haracters>4985</Characters>
  <CharactersWithSpaces>5848</CharactersWithSpaces>
  <Company>ESRR</Company>
  <DocSecurity>0</DocSecurity>
  <HyperlinksChanged>false</HyperlinksChanged>
  <Lines>41</Lines>
  <LinksUpToDate>false</LinksUpToDate>
  <Pages>4</Pages>
  <Paragraphs>11</Paragraphs>
  <ScaleCrop>false</ScaleCrop>
  <SharedDoc>false</SharedDoc>
  <Template>Normal</Template>
  <TotalTime>24</TotalTime>
  <Words>874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Марочкин Александр Николаевич</dc:creator>
  <cp:lastModifiedBy>a.lazebnaya</cp:lastModifiedBy>
  <cp:revision>7</cp:revision>
  <dcterms:created xsi:type="dcterms:W3CDTF">2022-09-08T07:08:00Z</dcterms:created>
  <dcterms:modified xsi:type="dcterms:W3CDTF">2022-09-13T08:55:00Z</dcterms:modified>
</cp:coreProperties>
</file>