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D5" w:rsidRPr="00D73CD5" w:rsidRDefault="00D73CD5" w:rsidP="00D73CD5">
      <w:pPr>
        <w:pStyle w:val="a5"/>
        <w:spacing w:before="0" w:beforeAutospacing="0" w:after="0" w:afterAutospacing="0"/>
        <w:jc w:val="both"/>
        <w:rPr>
          <w:rFonts w:ascii="Comic Sans MS" w:hAnsi="Comic Sans MS"/>
          <w:i/>
        </w:rPr>
      </w:pPr>
      <w:r w:rsidRPr="00D73CD5">
        <w:rPr>
          <w:rStyle w:val="a8"/>
          <w:rFonts w:ascii="Comic Sans MS" w:hAnsi="Comic Sans MS"/>
        </w:rPr>
        <w:t>Вопрос:</w:t>
      </w:r>
      <w:r w:rsidRPr="00D73CD5">
        <w:rPr>
          <w:rFonts w:ascii="Comic Sans MS" w:hAnsi="Comic Sans MS"/>
        </w:rPr>
        <w:t xml:space="preserve">  </w:t>
      </w:r>
      <w:r w:rsidRPr="00D73CD5">
        <w:rPr>
          <w:rFonts w:ascii="Comic Sans MS" w:hAnsi="Comic Sans MS"/>
          <w:i/>
        </w:rPr>
        <w:t>Потребитель  обратилась в суд с требованием о возврате денежных средств за некачественно оказанные услуги мобильной связи. Суд  оставил исковое заявление без движения, ссылаясь на то, что потребитель не соблюла досудебный порядок урегулирования спора. Правомерны ли действия судьи?  </w:t>
      </w:r>
    </w:p>
    <w:p w:rsidR="00D73CD5" w:rsidRPr="00D73CD5" w:rsidRDefault="00D73CD5" w:rsidP="00D73CD5">
      <w:pPr>
        <w:pStyle w:val="a5"/>
        <w:spacing w:before="0" w:beforeAutospacing="0" w:after="0" w:afterAutospacing="0"/>
        <w:jc w:val="both"/>
        <w:rPr>
          <w:rFonts w:ascii="Comic Sans MS" w:hAnsi="Comic Sans MS"/>
        </w:rPr>
      </w:pPr>
      <w:r w:rsidRPr="00D73CD5">
        <w:rPr>
          <w:rStyle w:val="a8"/>
          <w:rFonts w:ascii="Comic Sans MS" w:hAnsi="Comic Sans MS"/>
        </w:rPr>
        <w:t>Ответ:</w:t>
      </w:r>
      <w:r w:rsidRPr="00D73CD5">
        <w:rPr>
          <w:rFonts w:ascii="Comic Sans MS" w:hAnsi="Comic Sans MS"/>
        </w:rPr>
        <w:t xml:space="preserve"> В соответствии с пунктом 4 статьи 55 Федерального закона от 7 июля 2003 года № 126-ФЗ «О связи», в случае неисполнения или ненадлежащего исполнения обязательств, вытекающих из договора об оказании услуг связи, </w:t>
      </w:r>
      <w:r w:rsidRPr="00D73CD5">
        <w:rPr>
          <w:rFonts w:ascii="Comic Sans MS" w:hAnsi="Comic Sans MS"/>
          <w:b/>
        </w:rPr>
        <w:t>пользователь услугами связи до обращения в суд предъявляет оператору связи претензию.</w:t>
      </w:r>
      <w:r w:rsidRPr="00D73CD5">
        <w:rPr>
          <w:rFonts w:ascii="Comic Sans MS" w:hAnsi="Comic Sans MS"/>
        </w:rPr>
        <w:t xml:space="preserve"> Несоблюдение этого правила в соответствии со статьей 135 Гражданского процессуального кодекса Российской Федерации является основанием для возвращения искового заявления.</w:t>
      </w:r>
    </w:p>
    <w:p w:rsidR="00D73CD5" w:rsidRPr="00D73CD5" w:rsidRDefault="00D73CD5" w:rsidP="00D73CD5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12"/>
          <w:szCs w:val="24"/>
          <w:lang w:eastAsia="ru-RU"/>
        </w:rPr>
      </w:pPr>
    </w:p>
    <w:p w:rsidR="00D73CD5" w:rsidRPr="008D3C9B" w:rsidRDefault="00D73CD5" w:rsidP="00D73CD5">
      <w:pPr>
        <w:spacing w:after="0" w:line="240" w:lineRule="auto"/>
        <w:jc w:val="both"/>
        <w:rPr>
          <w:rFonts w:ascii="Comic Sans MS" w:eastAsia="Times New Roman" w:hAnsi="Comic Sans MS" w:cs="Times New Roman"/>
          <w:i/>
          <w:sz w:val="24"/>
          <w:szCs w:val="24"/>
          <w:lang w:eastAsia="ru-RU"/>
        </w:rPr>
      </w:pPr>
      <w:r w:rsidRPr="008D3C9B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Вопрос:</w:t>
      </w:r>
      <w:r w:rsidRPr="008D3C9B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      </w:t>
      </w:r>
      <w:r w:rsidRPr="00D73CD5">
        <w:rPr>
          <w:rFonts w:ascii="Comic Sans MS" w:eastAsia="Times New Roman" w:hAnsi="Comic Sans MS" w:cs="Times New Roman"/>
          <w:i/>
          <w:sz w:val="24"/>
          <w:szCs w:val="24"/>
          <w:lang w:eastAsia="ru-RU"/>
        </w:rPr>
        <w:t>Как сменить оператора и сохранить номер</w:t>
      </w:r>
      <w:r w:rsidRPr="008D3C9B">
        <w:rPr>
          <w:rFonts w:ascii="Comic Sans MS" w:eastAsia="Times New Roman" w:hAnsi="Comic Sans MS" w:cs="Times New Roman"/>
          <w:i/>
          <w:sz w:val="24"/>
          <w:szCs w:val="24"/>
          <w:lang w:eastAsia="ru-RU"/>
        </w:rPr>
        <w:t>?</w:t>
      </w:r>
    </w:p>
    <w:p w:rsidR="00D73CD5" w:rsidRPr="00D73CD5" w:rsidRDefault="00D73CD5" w:rsidP="00D73CD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8D3C9B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Ответ:</w:t>
      </w:r>
      <w:r w:rsidRPr="00D73CD5">
        <w:rPr>
          <w:rFonts w:ascii="Comic Sans MS" w:eastAsia="Times New Roman" w:hAnsi="Comic Sans MS" w:cs="Times New Roman"/>
          <w:sz w:val="24"/>
          <w:szCs w:val="24"/>
          <w:lang w:eastAsia="ru-RU"/>
        </w:rPr>
        <w:t>Перед обращением в салон связи вам следует учесть следующее:</w:t>
      </w:r>
    </w:p>
    <w:p w:rsidR="00D73CD5" w:rsidRPr="00D73CD5" w:rsidRDefault="00D73CD5" w:rsidP="00D73CD5">
      <w:pPr>
        <w:pStyle w:val="a7"/>
        <w:numPr>
          <w:ilvl w:val="0"/>
          <w:numId w:val="5"/>
        </w:numPr>
        <w:spacing w:after="0" w:line="240" w:lineRule="auto"/>
        <w:ind w:left="-142" w:firstLine="502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D73CD5">
        <w:rPr>
          <w:rFonts w:ascii="Comic Sans MS" w:eastAsia="Times New Roman" w:hAnsi="Comic Sans MS" w:cs="Times New Roman"/>
          <w:sz w:val="24"/>
          <w:szCs w:val="24"/>
          <w:lang w:eastAsia="ru-RU"/>
        </w:rPr>
        <w:t>Текущий номер должен быть оформлен на вас, а все данные должны совпадать с вашими документами;</w:t>
      </w:r>
    </w:p>
    <w:p w:rsidR="00D73CD5" w:rsidRPr="00D73CD5" w:rsidRDefault="00D73CD5" w:rsidP="00D73CD5">
      <w:pPr>
        <w:pStyle w:val="a7"/>
        <w:numPr>
          <w:ilvl w:val="0"/>
          <w:numId w:val="5"/>
        </w:numPr>
        <w:spacing w:after="0" w:line="240" w:lineRule="auto"/>
        <w:ind w:left="-142" w:firstLine="502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</w:p>
    <w:p w:rsidR="00D73CD5" w:rsidRDefault="00D73CD5" w:rsidP="00C50E3D">
      <w:pPr>
        <w:pStyle w:val="a7"/>
        <w:numPr>
          <w:ilvl w:val="0"/>
          <w:numId w:val="5"/>
        </w:numPr>
        <w:spacing w:after="0" w:line="240" w:lineRule="auto"/>
        <w:ind w:left="-142" w:firstLine="502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D73CD5">
        <w:rPr>
          <w:rFonts w:ascii="Comic Sans MS" w:eastAsia="Times New Roman" w:hAnsi="Comic Sans MS" w:cs="Times New Roman"/>
          <w:sz w:val="24"/>
          <w:szCs w:val="24"/>
          <w:lang w:eastAsia="ru-RU"/>
        </w:rPr>
        <w:lastRenderedPageBreak/>
        <w:t xml:space="preserve">Смена оператора при сохранении номера возможна лишь в том же регионе, где вы приобретали SIM-карту. </w:t>
      </w:r>
    </w:p>
    <w:p w:rsidR="00D73CD5" w:rsidRPr="00D73CD5" w:rsidRDefault="00D73CD5" w:rsidP="00C50E3D">
      <w:pPr>
        <w:pStyle w:val="a7"/>
        <w:numPr>
          <w:ilvl w:val="0"/>
          <w:numId w:val="5"/>
        </w:numPr>
        <w:spacing w:after="0" w:line="240" w:lineRule="auto"/>
        <w:ind w:left="-142" w:firstLine="502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D73CD5">
        <w:rPr>
          <w:rFonts w:ascii="Comic Sans MS" w:eastAsia="Times New Roman" w:hAnsi="Comic Sans MS" w:cs="Times New Roman"/>
          <w:sz w:val="24"/>
          <w:szCs w:val="24"/>
          <w:lang w:eastAsia="ru-RU"/>
        </w:rPr>
        <w:t>У вас не должно быть задолженности, блокировки номера;</w:t>
      </w:r>
    </w:p>
    <w:p w:rsidR="00D73CD5" w:rsidRPr="00D73CD5" w:rsidRDefault="00D73CD5" w:rsidP="00D73CD5">
      <w:pPr>
        <w:pStyle w:val="a7"/>
        <w:numPr>
          <w:ilvl w:val="0"/>
          <w:numId w:val="5"/>
        </w:numPr>
        <w:spacing w:after="0" w:line="240" w:lineRule="auto"/>
        <w:ind w:left="-142" w:firstLine="502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D73CD5">
        <w:rPr>
          <w:rFonts w:ascii="Comic Sans MS" w:eastAsia="Times New Roman" w:hAnsi="Comic Sans MS" w:cs="Times New Roman"/>
          <w:sz w:val="24"/>
          <w:szCs w:val="24"/>
          <w:lang w:eastAsia="ru-RU"/>
        </w:rPr>
        <w:t>Вы должны быть абонентом текущего оператора не менее двух месяцев.</w:t>
      </w:r>
    </w:p>
    <w:p w:rsidR="00D73CD5" w:rsidRPr="00D73CD5" w:rsidRDefault="00D73CD5" w:rsidP="00D73CD5">
      <w:pPr>
        <w:pStyle w:val="a7"/>
        <w:numPr>
          <w:ilvl w:val="0"/>
          <w:numId w:val="5"/>
        </w:numPr>
        <w:spacing w:after="0" w:line="240" w:lineRule="auto"/>
        <w:ind w:left="-142" w:firstLine="502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D73CD5">
        <w:rPr>
          <w:rFonts w:ascii="Comic Sans MS" w:eastAsia="Times New Roman" w:hAnsi="Comic Sans MS" w:cs="Times New Roman"/>
          <w:sz w:val="24"/>
          <w:szCs w:val="24"/>
          <w:lang w:eastAsia="ru-RU"/>
        </w:rPr>
        <w:t>Проблемы с форматом номера. Если у вас городской номер, то необходимо перевести его в федеральный формат, а только потом приступать к смене оператора;</w:t>
      </w:r>
    </w:p>
    <w:p w:rsidR="00D73CD5" w:rsidRPr="00D73CD5" w:rsidRDefault="00D73CD5" w:rsidP="00D73CD5">
      <w:pPr>
        <w:pStyle w:val="a7"/>
        <w:numPr>
          <w:ilvl w:val="0"/>
          <w:numId w:val="5"/>
        </w:numPr>
        <w:spacing w:after="0" w:line="240" w:lineRule="auto"/>
        <w:ind w:left="-142" w:firstLine="502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D73CD5">
        <w:rPr>
          <w:rFonts w:ascii="Comic Sans MS" w:eastAsia="Times New Roman" w:hAnsi="Comic Sans MS" w:cs="Times New Roman"/>
          <w:sz w:val="24"/>
          <w:szCs w:val="24"/>
          <w:lang w:eastAsia="ru-RU"/>
        </w:rPr>
        <w:t>Номер остаётся прежним, однако SIM-карта выдаётся новая. Сразу устанавливать новую карту в день перехода не стоит, делать это лучше после того как старая перестанет работать;</w:t>
      </w:r>
    </w:p>
    <w:p w:rsidR="00D73CD5" w:rsidRPr="00D73CD5" w:rsidRDefault="00D73CD5" w:rsidP="00D73CD5">
      <w:pPr>
        <w:pStyle w:val="a7"/>
        <w:numPr>
          <w:ilvl w:val="0"/>
          <w:numId w:val="5"/>
        </w:numPr>
        <w:spacing w:after="0" w:line="240" w:lineRule="auto"/>
        <w:ind w:left="-142" w:firstLine="502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D73CD5">
        <w:rPr>
          <w:rFonts w:ascii="Comic Sans MS" w:eastAsia="Times New Roman" w:hAnsi="Comic Sans MS" w:cs="Times New Roman"/>
          <w:sz w:val="24"/>
          <w:szCs w:val="24"/>
          <w:lang w:eastAsia="ru-RU"/>
        </w:rPr>
        <w:t>Срок выполнения перехода — около 8 дней;</w:t>
      </w:r>
    </w:p>
    <w:p w:rsidR="00D73CD5" w:rsidRDefault="00D73CD5" w:rsidP="0025487A">
      <w:pPr>
        <w:pStyle w:val="a7"/>
        <w:numPr>
          <w:ilvl w:val="0"/>
          <w:numId w:val="5"/>
        </w:numPr>
        <w:spacing w:after="0" w:line="240" w:lineRule="auto"/>
        <w:ind w:left="-142" w:firstLine="502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D73CD5">
        <w:rPr>
          <w:rFonts w:ascii="Comic Sans MS" w:eastAsia="Times New Roman" w:hAnsi="Comic Sans MS" w:cs="Times New Roman"/>
          <w:sz w:val="24"/>
          <w:szCs w:val="24"/>
          <w:lang w:eastAsia="ru-RU"/>
        </w:rPr>
        <w:t>Баланс на старой SIM-карте не должен быть отрицательным, однако и большие суммы перечислять туда не стоит;</w:t>
      </w:r>
    </w:p>
    <w:p w:rsidR="00D73CD5" w:rsidRDefault="00D73CD5" w:rsidP="004B470C">
      <w:pPr>
        <w:pStyle w:val="a7"/>
        <w:numPr>
          <w:ilvl w:val="0"/>
          <w:numId w:val="5"/>
        </w:numPr>
        <w:spacing w:after="0" w:line="240" w:lineRule="auto"/>
        <w:ind w:left="-142" w:firstLine="502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D73CD5">
        <w:rPr>
          <w:rFonts w:ascii="Comic Sans MS" w:eastAsia="Times New Roman" w:hAnsi="Comic Sans MS" w:cs="Times New Roman"/>
          <w:sz w:val="24"/>
          <w:szCs w:val="24"/>
          <w:lang w:eastAsia="ru-RU"/>
        </w:rPr>
        <w:t>Обратиться в офис нового оператора. Необходимо взять паспорт и деньги — около 200 рублей. В офисе нужно написать заявления на смену оператора, а потом заключить договор с новым оператором.</w:t>
      </w:r>
    </w:p>
    <w:p w:rsidR="00D73CD5" w:rsidRPr="00D73CD5" w:rsidRDefault="00D73CD5" w:rsidP="004B470C">
      <w:pPr>
        <w:pStyle w:val="a7"/>
        <w:numPr>
          <w:ilvl w:val="0"/>
          <w:numId w:val="5"/>
        </w:numPr>
        <w:spacing w:after="0" w:line="240" w:lineRule="auto"/>
        <w:ind w:left="-142" w:firstLine="502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D73CD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   Через интернет. Необходимо найти на сайте нового оператора раздел перехода с сохранением номера. После </w:t>
      </w:r>
      <w:r w:rsidRPr="00D73CD5">
        <w:rPr>
          <w:rFonts w:ascii="Comic Sans MS" w:eastAsia="Times New Roman" w:hAnsi="Comic Sans MS" w:cs="Times New Roman"/>
          <w:sz w:val="24"/>
          <w:szCs w:val="24"/>
          <w:lang w:eastAsia="ru-RU"/>
        </w:rPr>
        <w:lastRenderedPageBreak/>
        <w:t>обработки заявки вам позвонит представитель компании и уточнит данные, а также поможет в выборе тарифного плана. SIM-карту вам доставит курьер.</w:t>
      </w:r>
    </w:p>
    <w:p w:rsidR="00D73CD5" w:rsidRPr="00D73CD5" w:rsidRDefault="00D73CD5" w:rsidP="00D73CD5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10"/>
          <w:szCs w:val="24"/>
          <w:lang w:eastAsia="ru-RU"/>
        </w:rPr>
      </w:pPr>
    </w:p>
    <w:p w:rsidR="00D73CD5" w:rsidRPr="008D3C9B" w:rsidRDefault="00D73CD5" w:rsidP="00D73CD5">
      <w:pPr>
        <w:spacing w:after="0" w:line="240" w:lineRule="auto"/>
        <w:jc w:val="both"/>
        <w:rPr>
          <w:rFonts w:ascii="Comic Sans MS" w:eastAsia="Times New Roman" w:hAnsi="Comic Sans MS" w:cs="Times New Roman"/>
          <w:i/>
          <w:sz w:val="24"/>
          <w:szCs w:val="24"/>
          <w:lang w:eastAsia="ru-RU"/>
        </w:rPr>
      </w:pPr>
      <w:r w:rsidRPr="00D73CD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Вопрос</w:t>
      </w:r>
      <w:r w:rsidRPr="008D3C9B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:</w:t>
      </w:r>
      <w:r w:rsidRPr="008D3C9B">
        <w:rPr>
          <w:rFonts w:ascii="Comic Sans MS" w:eastAsia="Times New Roman" w:hAnsi="Comic Sans MS" w:cs="Times New Roman"/>
          <w:i/>
          <w:sz w:val="24"/>
          <w:szCs w:val="24"/>
          <w:lang w:eastAsia="ru-RU"/>
        </w:rPr>
        <w:t>Как должна проводится оплата услуг мобильной связи?</w:t>
      </w:r>
    </w:p>
    <w:p w:rsidR="00D73CD5" w:rsidRDefault="00D73CD5" w:rsidP="00D73CD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8D3C9B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 xml:space="preserve">Ответ: </w:t>
      </w:r>
      <w:r w:rsidRPr="008D3C9B">
        <w:rPr>
          <w:rFonts w:ascii="Comic Sans MS" w:eastAsia="Times New Roman" w:hAnsi="Comic Sans MS" w:cs="Times New Roman"/>
          <w:sz w:val="24"/>
          <w:szCs w:val="24"/>
          <w:lang w:eastAsia="ru-RU"/>
        </w:rPr>
        <w:t>Оплата услуг подвижной связи может производиться посредством авансового платежа либо посредством отложенного платежа.</w:t>
      </w:r>
    </w:p>
    <w:p w:rsidR="00D73CD5" w:rsidRDefault="00D73CD5" w:rsidP="00D73CD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8D3C9B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При оплате услуг подвижной связи посредством авансового платежа в случае исчерпания суммы внесенных денежных средств на лицевой счет абонента оператор связи обязан приостановить оказание услуг подвижной связи. При этом оператор подвижной связи вправе с согласия абонента продолжить оказание услуг подвижной связи сверх суммы внесенных денежных средств на лицевой счет абонента. </w:t>
      </w:r>
    </w:p>
    <w:p w:rsidR="00D73CD5" w:rsidRPr="008D3C9B" w:rsidRDefault="00D73CD5" w:rsidP="00D73CD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8D3C9B">
        <w:rPr>
          <w:rFonts w:ascii="Comic Sans MS" w:eastAsia="Times New Roman" w:hAnsi="Comic Sans MS" w:cs="Times New Roman"/>
          <w:sz w:val="24"/>
          <w:szCs w:val="24"/>
          <w:lang w:eastAsia="ru-RU"/>
        </w:rPr>
        <w:t>Если Вы дали согласие на предоставление Вам услуг в кредит, и Вы после исчерпания денежных средств, внесенных Вами в качестве авансового платежа, продолжаете пользоваться услугами, то у Вас образуется перед  оператором задолженность,  которую Вы обязаны оплатить.</w:t>
      </w:r>
    </w:p>
    <w:p w:rsidR="00D73CD5" w:rsidRDefault="00D73CD5" w:rsidP="00D73CD5">
      <w:pPr>
        <w:pStyle w:val="a5"/>
        <w:spacing w:before="0" w:beforeAutospacing="0" w:after="0" w:afterAutospacing="0"/>
        <w:jc w:val="both"/>
        <w:rPr>
          <w:rFonts w:ascii="Comic Sans MS" w:hAnsi="Comic Sans MS"/>
        </w:rPr>
      </w:pPr>
    </w:p>
    <w:p w:rsidR="00D73CD5" w:rsidRPr="00D73CD5" w:rsidRDefault="00D73CD5" w:rsidP="00D73CD5">
      <w:pPr>
        <w:pStyle w:val="a5"/>
        <w:spacing w:before="0" w:beforeAutospacing="0" w:after="0" w:afterAutospacing="0"/>
        <w:jc w:val="both"/>
        <w:rPr>
          <w:rFonts w:ascii="Comic Sans MS" w:hAnsi="Comic Sans MS"/>
          <w:i/>
        </w:rPr>
      </w:pPr>
      <w:r w:rsidRPr="008D3C9B">
        <w:rPr>
          <w:rFonts w:ascii="Comic Sans MS" w:hAnsi="Comic Sans MS"/>
        </w:rPr>
        <w:lastRenderedPageBreak/>
        <w:t> </w:t>
      </w:r>
      <w:r w:rsidRPr="00D73CD5">
        <w:rPr>
          <w:rStyle w:val="a8"/>
          <w:rFonts w:ascii="Comic Sans MS" w:hAnsi="Comic Sans MS"/>
        </w:rPr>
        <w:t>Вопрос:</w:t>
      </w:r>
      <w:r w:rsidRPr="00D73CD5">
        <w:rPr>
          <w:rFonts w:ascii="Comic Sans MS" w:hAnsi="Comic Sans MS"/>
          <w:i/>
        </w:rPr>
        <w:t>П</w:t>
      </w:r>
      <w:r w:rsidRPr="00D73CD5">
        <w:rPr>
          <w:rStyle w:val="a8"/>
          <w:rFonts w:ascii="Comic Sans MS" w:hAnsi="Comic Sans MS"/>
          <w:i/>
        </w:rPr>
        <w:t>ришел счет на оплату услуг междугородной телефонной связи. С суммой выставленного счета я не согласен. Что  мне необходимо предпринять?</w:t>
      </w:r>
    </w:p>
    <w:p w:rsidR="00D73CD5" w:rsidRPr="00D73CD5" w:rsidRDefault="00D73CD5" w:rsidP="00D73CD5">
      <w:pPr>
        <w:pStyle w:val="a5"/>
        <w:spacing w:before="0" w:beforeAutospacing="0" w:after="0" w:afterAutospacing="0"/>
        <w:jc w:val="both"/>
        <w:rPr>
          <w:rFonts w:ascii="Comic Sans MS" w:hAnsi="Comic Sans MS"/>
        </w:rPr>
      </w:pPr>
      <w:r w:rsidRPr="00D73CD5">
        <w:rPr>
          <w:rStyle w:val="a8"/>
          <w:rFonts w:ascii="Comic Sans MS" w:hAnsi="Comic Sans MS"/>
        </w:rPr>
        <w:t xml:space="preserve">Ответ: </w:t>
      </w:r>
      <w:r w:rsidRPr="00D73CD5">
        <w:rPr>
          <w:rFonts w:ascii="Comic Sans MS" w:hAnsi="Comic Sans MS"/>
        </w:rPr>
        <w:t>Необходимо получить у оператора связи детализацию счета на  услуги телефонной связи. После этого, в соответствии с пунктами 4, 7, 9 статьи 55 Федерального закона от 7 июля 2003 г. № 126-ФЗ «О связи», в случае неисполнения или ненадлежащего исполнения обязательств, вытекающих из договора об оказании услуг связи, пользователь услугами связи до обращения в суд предъявляет оператору связи претензию.</w:t>
      </w:r>
    </w:p>
    <w:p w:rsidR="00D73CD5" w:rsidRPr="00D73CD5" w:rsidRDefault="00D73CD5" w:rsidP="00D73CD5">
      <w:pPr>
        <w:pStyle w:val="a5"/>
        <w:spacing w:before="0" w:beforeAutospacing="0" w:after="0" w:afterAutospacing="0"/>
        <w:jc w:val="both"/>
        <w:rPr>
          <w:rFonts w:ascii="Comic Sans MS" w:hAnsi="Comic Sans MS"/>
        </w:rPr>
      </w:pPr>
      <w:r w:rsidRPr="00D73CD5">
        <w:rPr>
          <w:rFonts w:ascii="Comic Sans MS" w:hAnsi="Comic Sans MS"/>
        </w:rPr>
        <w:t>Претензия, предъявленная оператору связи, должна быть рассмотрена не позднее 60 дней со дня ее регистрации.</w:t>
      </w:r>
    </w:p>
    <w:p w:rsidR="00D73CD5" w:rsidRPr="00D73CD5" w:rsidRDefault="00D73CD5" w:rsidP="00D73CD5">
      <w:pPr>
        <w:pStyle w:val="a5"/>
        <w:spacing w:before="0" w:beforeAutospacing="0" w:after="0" w:afterAutospacing="0"/>
        <w:jc w:val="both"/>
        <w:rPr>
          <w:rFonts w:ascii="Comic Sans MS" w:hAnsi="Comic Sans MS"/>
        </w:rPr>
      </w:pPr>
      <w:r w:rsidRPr="00D73CD5">
        <w:rPr>
          <w:rFonts w:ascii="Comic Sans MS" w:hAnsi="Comic Sans MS"/>
        </w:rPr>
        <w:t>При отклонении претензии полностью или частично либо  неполучении ответа в установленные для ее рассмотрения сроки абонент вправе предъявить иск в суд.</w:t>
      </w:r>
    </w:p>
    <w:p w:rsidR="00D73CD5" w:rsidRPr="00D73CD5" w:rsidRDefault="00D73CD5" w:rsidP="00D73CD5">
      <w:pPr>
        <w:pStyle w:val="a5"/>
        <w:spacing w:before="0" w:beforeAutospacing="0" w:after="0" w:afterAutospacing="0"/>
        <w:jc w:val="both"/>
        <w:rPr>
          <w:rFonts w:ascii="Comic Sans MS" w:hAnsi="Comic Sans MS"/>
        </w:rPr>
      </w:pPr>
      <w:r w:rsidRPr="00D73CD5">
        <w:rPr>
          <w:rFonts w:ascii="Comic Sans MS" w:hAnsi="Comic Sans MS"/>
        </w:rPr>
        <w:t xml:space="preserve">Также потребитель может обратиться в Управление </w:t>
      </w:r>
      <w:proofErr w:type="spellStart"/>
      <w:r w:rsidRPr="00D73CD5">
        <w:rPr>
          <w:rFonts w:ascii="Comic Sans MS" w:hAnsi="Comic Sans MS"/>
        </w:rPr>
        <w:t>Роскомнадзора</w:t>
      </w:r>
      <w:proofErr w:type="spellEnd"/>
      <w:r w:rsidRPr="00D73CD5">
        <w:rPr>
          <w:rFonts w:ascii="Comic Sans MS" w:hAnsi="Comic Sans MS"/>
        </w:rPr>
        <w:t xml:space="preserve">. </w:t>
      </w:r>
    </w:p>
    <w:p w:rsidR="00D81BFF" w:rsidRDefault="00D81BFF" w:rsidP="0092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</w:rPr>
      </w:pPr>
    </w:p>
    <w:p w:rsidR="00D81BFF" w:rsidRPr="008930A1" w:rsidRDefault="00D81BFF" w:rsidP="00D81B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</w:rPr>
      </w:pPr>
      <w:r w:rsidRPr="008930A1">
        <w:rPr>
          <w:rFonts w:ascii="Times New Roman" w:hAnsi="Times New Roman" w:cs="Times New Roman"/>
          <w:bCs/>
          <w:i/>
          <w:sz w:val="20"/>
        </w:rPr>
        <w:t>Информация подготовлена специалистами</w:t>
      </w:r>
    </w:p>
    <w:p w:rsidR="00D81BFF" w:rsidRPr="008930A1" w:rsidRDefault="00D81BFF" w:rsidP="00D81B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</w:rPr>
      </w:pPr>
      <w:r w:rsidRPr="008930A1">
        <w:rPr>
          <w:rFonts w:ascii="Times New Roman" w:hAnsi="Times New Roman" w:cs="Times New Roman"/>
          <w:bCs/>
          <w:i/>
          <w:sz w:val="20"/>
        </w:rPr>
        <w:t>консультационного центра по защите правпотребителей</w:t>
      </w:r>
      <w:proofErr w:type="gramStart"/>
      <w:r w:rsidRPr="008930A1">
        <w:rPr>
          <w:rFonts w:ascii="Times New Roman" w:hAnsi="Times New Roman" w:cs="Times New Roman"/>
          <w:bCs/>
          <w:i/>
          <w:sz w:val="20"/>
        </w:rPr>
        <w:t>«Ф</w:t>
      </w:r>
      <w:proofErr w:type="gramEnd"/>
      <w:r w:rsidRPr="008930A1">
        <w:rPr>
          <w:rFonts w:ascii="Times New Roman" w:hAnsi="Times New Roman" w:cs="Times New Roman"/>
          <w:bCs/>
          <w:i/>
          <w:sz w:val="20"/>
        </w:rPr>
        <w:t>БУЗ «Центр гигиены и эпидемиологии в Иркутской области»</w:t>
      </w:r>
    </w:p>
    <w:p w:rsidR="005E004F" w:rsidRPr="005E004F" w:rsidRDefault="005E004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</w:p>
    <w:tbl>
      <w:tblPr>
        <w:tblpPr w:leftFromText="180" w:rightFromText="180" w:vertAnchor="text" w:horzAnchor="margin" w:tblpXSpec="center" w:tblpY="967"/>
        <w:tblW w:w="4712" w:type="dxa"/>
        <w:tblLook w:val="04A0"/>
      </w:tblPr>
      <w:tblGrid>
        <w:gridCol w:w="4712"/>
      </w:tblGrid>
      <w:tr w:rsidR="005E004F" w:rsidRPr="00770DB0" w:rsidTr="00D81BFF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г.Иркутск,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zpp@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5E004F" w:rsidRPr="00770DB0" w:rsidTr="00D81BFF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5E004F" w:rsidRPr="00770DB0" w:rsidTr="00D81BFF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г.Усолье-Сибирское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ул.Ленина, 73                           тел.8(395-43) 6-79-24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5E004F" w:rsidRPr="00770DB0" w:rsidTr="00D81BFF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г.Черемхово,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E004F" w:rsidRPr="00770DB0" w:rsidTr="00D81BFF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г.Саянск,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мкр.Благовещенский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5а, тел.8(395-53) 5-24-89; 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ffbus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hyperlink r:id="rId5" w:history="1"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saynsk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ru-RU"/>
                </w:rPr>
                <w:t>@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yandex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ru-RU"/>
                </w:rPr>
                <w:t>.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5E004F" w:rsidRPr="00770DB0" w:rsidTr="00D81BFF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п.Залари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(обращаться в г.Иркутск, г.Саянск)</w:t>
            </w:r>
          </w:p>
        </w:tc>
      </w:tr>
      <w:tr w:rsidR="005E004F" w:rsidRPr="00770DB0" w:rsidTr="00D81BFF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27231F" w:rsidP="0092332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г.Тулун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г.Иркутск,)</w:t>
            </w:r>
          </w:p>
        </w:tc>
      </w:tr>
      <w:tr w:rsidR="005E004F" w:rsidRPr="00770DB0" w:rsidTr="00D81BFF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г.Нижнеудинск,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ул.Энгельса, 8                                    тел.8(395-57)7-09-53, </w:t>
            </w:r>
          </w:p>
          <w:p w:rsidR="005E004F" w:rsidRPr="00555F62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5E004F" w:rsidRPr="00770DB0" w:rsidTr="00D81BFF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г.Тайшет,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3-1н ,                                         тел. 8(395-63) 5-35-37;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E004F" w:rsidRPr="00770DB0" w:rsidTr="00D81BFF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г.Братск,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5E004F" w:rsidRPr="00770DB0" w:rsidTr="00D81BFF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 г.Усть-Кут)</w:t>
            </w:r>
          </w:p>
        </w:tc>
      </w:tr>
      <w:tr w:rsidR="005E004F" w:rsidRPr="00770DB0" w:rsidTr="00D81BFF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5E004F" w:rsidRPr="00770DB0" w:rsidTr="00D81BFF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г.Усть-Кут,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ул.Кирова,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5E004F" w:rsidRPr="00770DB0" w:rsidTr="00D81BFF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п.Усть-Ордынский,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</w:tbl>
    <w:p w:rsidR="008930A1" w:rsidRPr="005E004F" w:rsidRDefault="008930A1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</w:p>
    <w:p w:rsidR="00D81BFF" w:rsidRPr="005E004F" w:rsidRDefault="00D81BFF" w:rsidP="00D81BF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E004F">
        <w:rPr>
          <w:rFonts w:ascii="Times New Roman" w:hAnsi="Times New Roman" w:cs="Times New Roman"/>
          <w:b/>
          <w:sz w:val="24"/>
          <w:szCs w:val="28"/>
        </w:rPr>
        <w:t>Ждем Вас по адресам:</w:t>
      </w:r>
    </w:p>
    <w:p w:rsidR="005E004F" w:rsidRDefault="008930A1" w:rsidP="008930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930A1">
        <w:rPr>
          <w:rFonts w:ascii="Times New Roman" w:hAnsi="Times New Roman" w:cs="Times New Roman"/>
          <w:bCs/>
        </w:rPr>
        <w:tab/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73CD5" w:rsidRDefault="00D73CD5" w:rsidP="001C372A">
      <w:pPr>
        <w:widowControl w:val="0"/>
        <w:autoSpaceDE w:val="0"/>
        <w:autoSpaceDN w:val="0"/>
        <w:adjustRightInd w:val="0"/>
        <w:spacing w:after="0" w:line="240" w:lineRule="auto"/>
        <w:ind w:right="-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1FED" w:rsidRPr="001C372A" w:rsidRDefault="00031FED" w:rsidP="001C372A">
      <w:pPr>
        <w:widowControl w:val="0"/>
        <w:autoSpaceDE w:val="0"/>
        <w:autoSpaceDN w:val="0"/>
        <w:adjustRightInd w:val="0"/>
        <w:spacing w:after="0" w:line="240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72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ФБУЗ «Центр гигиены и </w:t>
      </w:r>
      <w:r w:rsidR="008930A1" w:rsidRPr="001C372A">
        <w:rPr>
          <w:rFonts w:ascii="Times New Roman" w:hAnsi="Times New Roman" w:cs="Times New Roman"/>
          <w:b/>
          <w:bCs/>
          <w:sz w:val="24"/>
          <w:szCs w:val="24"/>
        </w:rPr>
        <w:t xml:space="preserve"> э</w:t>
      </w:r>
      <w:r w:rsidRPr="001C372A">
        <w:rPr>
          <w:rFonts w:ascii="Times New Roman" w:hAnsi="Times New Roman" w:cs="Times New Roman"/>
          <w:b/>
          <w:bCs/>
          <w:sz w:val="24"/>
          <w:szCs w:val="24"/>
        </w:rPr>
        <w:t>пидемиологиив Иркутской области</w:t>
      </w:r>
    </w:p>
    <w:p w:rsidR="005A2B6D" w:rsidRPr="001C372A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6D" w:rsidRPr="001C372A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1E59DC" w:rsidRDefault="001E59DC" w:rsidP="001C3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6"/>
        </w:rPr>
      </w:pPr>
    </w:p>
    <w:p w:rsidR="001A1EA7" w:rsidRDefault="001A1EA7" w:rsidP="001C3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6"/>
        </w:rPr>
      </w:pPr>
    </w:p>
    <w:p w:rsidR="00D81BFF" w:rsidRDefault="00D81BFF" w:rsidP="001C3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6"/>
        </w:rPr>
      </w:pPr>
    </w:p>
    <w:p w:rsidR="008930A1" w:rsidRPr="001C372A" w:rsidRDefault="00D73CD5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r>
        <w:rPr>
          <w:noProof/>
        </w:rPr>
        <w:drawing>
          <wp:inline distT="0" distB="0" distL="0" distR="0">
            <wp:extent cx="3090545" cy="2186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8930A1" w:rsidRPr="00D73CD5" w:rsidRDefault="00D73CD5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sz w:val="28"/>
          <w:lang w:eastAsia="en-US"/>
        </w:rPr>
      </w:pPr>
      <w:r w:rsidRPr="00D73CD5">
        <w:rPr>
          <w:rFonts w:eastAsiaTheme="minorHAnsi"/>
          <w:b/>
          <w:color w:val="0000FF"/>
          <w:sz w:val="28"/>
          <w:lang w:eastAsia="en-US"/>
        </w:rPr>
        <w:t>УСЛУГИ СВЯЗИ.  ОТВЕТЫ НА ВОПРОСЫ.</w:t>
      </w:r>
    </w:p>
    <w:p w:rsidR="00D81BFF" w:rsidRDefault="00D81BFF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D73CD5" w:rsidRDefault="00D73CD5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D73CD5" w:rsidRDefault="00D73CD5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D73CD5" w:rsidRDefault="00D73CD5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D73CD5" w:rsidRDefault="00D73CD5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D73CD5" w:rsidRDefault="00D73CD5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D73CD5" w:rsidRDefault="00D73CD5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bookmarkStart w:id="0" w:name="_GoBack"/>
      <w:bookmarkEnd w:id="0"/>
    </w:p>
    <w:p w:rsidR="005E004F" w:rsidRDefault="005E004F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1C372A">
        <w:rPr>
          <w:rFonts w:eastAsiaTheme="minorHAnsi"/>
          <w:b/>
          <w:lang w:eastAsia="en-US"/>
        </w:rPr>
        <w:t>Консультационный центр и пункты</w:t>
      </w: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1C372A">
        <w:rPr>
          <w:rFonts w:eastAsiaTheme="minorHAnsi"/>
          <w:b/>
          <w:lang w:eastAsia="en-US"/>
        </w:rPr>
        <w:t>по защите прав потребителей</w:t>
      </w:r>
    </w:p>
    <w:p w:rsidR="008930A1" w:rsidRPr="001C372A" w:rsidRDefault="008930A1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6D" w:rsidRPr="001C372A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72A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5A2B6D" w:rsidRPr="001C372A" w:rsidRDefault="005A2B6D" w:rsidP="005A2B6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1C372A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sectPr w:rsidR="005A2B6D" w:rsidRPr="001C372A" w:rsidSect="00D81BFF">
      <w:pgSz w:w="16838" w:h="11906" w:orient="landscape"/>
      <w:pgMar w:top="284" w:right="536" w:bottom="568" w:left="567" w:header="708" w:footer="708" w:gutter="0"/>
      <w:cols w:num="3" w:space="56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A5251"/>
    <w:multiLevelType w:val="hybridMultilevel"/>
    <w:tmpl w:val="4B486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5113A"/>
    <w:multiLevelType w:val="hybridMultilevel"/>
    <w:tmpl w:val="AE08D8C4"/>
    <w:lvl w:ilvl="0" w:tplc="1B28260A">
      <w:numFmt w:val="bullet"/>
      <w:lvlText w:val="•"/>
      <w:lvlJc w:val="left"/>
      <w:pPr>
        <w:ind w:left="1065" w:hanging="705"/>
      </w:pPr>
      <w:rPr>
        <w:rFonts w:ascii="Comic Sans MS" w:eastAsiaTheme="minorHAnsi" w:hAnsi="Comic Sans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52C8B"/>
    <w:multiLevelType w:val="hybridMultilevel"/>
    <w:tmpl w:val="14CE7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A5AA4"/>
    <w:multiLevelType w:val="hybridMultilevel"/>
    <w:tmpl w:val="230257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8536B"/>
    <w:multiLevelType w:val="hybridMultilevel"/>
    <w:tmpl w:val="EE7458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2B6D"/>
    <w:rsid w:val="000212C9"/>
    <w:rsid w:val="00031FED"/>
    <w:rsid w:val="00034C24"/>
    <w:rsid w:val="000B0B3F"/>
    <w:rsid w:val="0012261F"/>
    <w:rsid w:val="00172E4D"/>
    <w:rsid w:val="001A1EA7"/>
    <w:rsid w:val="001A3252"/>
    <w:rsid w:val="001C372A"/>
    <w:rsid w:val="001E59DC"/>
    <w:rsid w:val="002145B1"/>
    <w:rsid w:val="0027231F"/>
    <w:rsid w:val="00355597"/>
    <w:rsid w:val="003B73A7"/>
    <w:rsid w:val="00454FBC"/>
    <w:rsid w:val="004D7036"/>
    <w:rsid w:val="005A2B6D"/>
    <w:rsid w:val="005E004F"/>
    <w:rsid w:val="006437D1"/>
    <w:rsid w:val="007121E0"/>
    <w:rsid w:val="00761026"/>
    <w:rsid w:val="00790B55"/>
    <w:rsid w:val="007E036C"/>
    <w:rsid w:val="008425AA"/>
    <w:rsid w:val="00860419"/>
    <w:rsid w:val="00866E10"/>
    <w:rsid w:val="008930A1"/>
    <w:rsid w:val="00923322"/>
    <w:rsid w:val="00B554F5"/>
    <w:rsid w:val="00C200DD"/>
    <w:rsid w:val="00C73F2F"/>
    <w:rsid w:val="00D73CD5"/>
    <w:rsid w:val="00D81BFF"/>
    <w:rsid w:val="00DA7ADD"/>
    <w:rsid w:val="00E92D42"/>
    <w:rsid w:val="00ED1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92D42"/>
    <w:pPr>
      <w:ind w:left="720"/>
      <w:contextualSpacing/>
    </w:pPr>
  </w:style>
  <w:style w:type="character" w:styleId="a8">
    <w:name w:val="Strong"/>
    <w:basedOn w:val="a0"/>
    <w:uiPriority w:val="22"/>
    <w:qFormat/>
    <w:rsid w:val="00D73C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ayn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2023-11-22T08:24:00Z</dcterms:created>
  <dcterms:modified xsi:type="dcterms:W3CDTF">2023-11-22T08:24:00Z</dcterms:modified>
</cp:coreProperties>
</file>