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38" w:rsidRDefault="00091538" w:rsidP="00091538">
      <w:pPr>
        <w:suppressAutoHyphens/>
        <w:ind w:firstLine="709"/>
        <w:jc w:val="center"/>
        <w:rPr>
          <w:szCs w:val="28"/>
        </w:rPr>
      </w:pPr>
      <w:r>
        <w:rPr>
          <w:szCs w:val="28"/>
        </w:rPr>
        <w:t>Информационная справка</w:t>
      </w:r>
    </w:p>
    <w:p w:rsidR="00091538" w:rsidRDefault="00091538" w:rsidP="00091538">
      <w:pPr>
        <w:suppressAutoHyphens/>
        <w:ind w:firstLine="709"/>
        <w:jc w:val="center"/>
        <w:rPr>
          <w:szCs w:val="28"/>
        </w:rPr>
      </w:pPr>
    </w:p>
    <w:p w:rsidR="00091538" w:rsidRPr="00C54FCD" w:rsidRDefault="00091538" w:rsidP="00091538">
      <w:pPr>
        <w:suppressAutoHyphens/>
        <w:ind w:firstLine="709"/>
        <w:jc w:val="both"/>
        <w:rPr>
          <w:szCs w:val="28"/>
        </w:rPr>
      </w:pPr>
      <w:r w:rsidRPr="00C54FCD">
        <w:rPr>
          <w:szCs w:val="28"/>
        </w:rPr>
        <w:t xml:space="preserve">Федеральным законом от 31 июля 2025 года № 294-ФЗ «О внесении изменений в Земельный кодекс Российской Федерации и отдельные законодательные акты Российской Федерации», вступившим в силу 1 марта 2026 года, в Федеральный закон от 10 января 2002 года  № 7-ФЗ «Об охране окружающей среды» введено понятие «опасные виды инвазивных (чужеродных) растений», к которым относятся жизнеспособные растения любых видов, сортов или биологических типов, которые обитают за пределами своего естественного ареала и распространение и численность которых создают угрозу окружающей среде, жизни или здоровью граждан, сохранению естественных экологических систем, биологического разнообразия </w:t>
      </w:r>
      <w:bookmarkStart w:id="0" w:name="_GoBack"/>
      <w:bookmarkEnd w:id="0"/>
      <w:r w:rsidRPr="00C54FCD">
        <w:rPr>
          <w:szCs w:val="28"/>
        </w:rPr>
        <w:t xml:space="preserve">и причиняют вред отдельным отраслям экономики. </w:t>
      </w:r>
      <w:r>
        <w:rPr>
          <w:szCs w:val="28"/>
        </w:rPr>
        <w:t>П</w:t>
      </w:r>
      <w:r w:rsidRPr="00A93E46">
        <w:rPr>
          <w:szCs w:val="28"/>
        </w:rPr>
        <w:t>равообладател</w:t>
      </w:r>
      <w:r>
        <w:rPr>
          <w:szCs w:val="28"/>
        </w:rPr>
        <w:t xml:space="preserve">и земельных участков, обладатели </w:t>
      </w:r>
      <w:r w:rsidRPr="00A93E46">
        <w:rPr>
          <w:szCs w:val="28"/>
        </w:rPr>
        <w:t xml:space="preserve">публичного сервитута </w:t>
      </w:r>
      <w:r>
        <w:rPr>
          <w:szCs w:val="28"/>
        </w:rPr>
        <w:t xml:space="preserve">обязаны </w:t>
      </w:r>
      <w:r w:rsidRPr="00A93E46">
        <w:rPr>
          <w:szCs w:val="28"/>
        </w:rPr>
        <w:t>проводить мероприятия по охране окружающей среды от распространения опасных видов инвазивных (чужеродных) растений и уничтожению таких растений</w:t>
      </w:r>
      <w:r>
        <w:rPr>
          <w:szCs w:val="28"/>
        </w:rPr>
        <w:t>.</w:t>
      </w:r>
    </w:p>
    <w:p w:rsidR="00091538" w:rsidRDefault="00091538" w:rsidP="0009153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4FCD">
        <w:rPr>
          <w:bCs/>
          <w:sz w:val="28"/>
          <w:szCs w:val="28"/>
        </w:rPr>
        <w:t xml:space="preserve">Постановлением Правительства Иркутской области </w:t>
      </w:r>
      <w:r>
        <w:rPr>
          <w:bCs/>
          <w:sz w:val="28"/>
          <w:szCs w:val="28"/>
        </w:rPr>
        <w:br/>
      </w:r>
      <w:r w:rsidRPr="00C54FCD">
        <w:rPr>
          <w:bCs/>
          <w:sz w:val="28"/>
          <w:szCs w:val="28"/>
        </w:rPr>
        <w:t>от 31 марта 2026 года № 295-пп «Об</w:t>
      </w:r>
      <w:r w:rsidRPr="00C54FCD">
        <w:rPr>
          <w:rFonts w:ascii="Arial" w:hAnsi="Arial" w:cs="Arial"/>
          <w:b/>
          <w:bCs/>
          <w:sz w:val="28"/>
          <w:szCs w:val="28"/>
        </w:rPr>
        <w:t xml:space="preserve"> </w:t>
      </w:r>
      <w:r w:rsidRPr="00C54FCD">
        <w:rPr>
          <w:bCs/>
          <w:sz w:val="28"/>
          <w:szCs w:val="28"/>
        </w:rPr>
        <w:t xml:space="preserve">установлении перечня опасных видов инвазивных (чужеродных)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</w:t>
      </w:r>
      <w:r>
        <w:rPr>
          <w:bCs/>
          <w:sz w:val="28"/>
          <w:szCs w:val="28"/>
        </w:rPr>
        <w:br/>
      </w:r>
      <w:r w:rsidRPr="00C54FCD">
        <w:rPr>
          <w:bCs/>
          <w:sz w:val="28"/>
          <w:szCs w:val="28"/>
        </w:rPr>
        <w:t xml:space="preserve">и их уничтожению, за исключением случая, предусмотренного </w:t>
      </w:r>
      <w:r>
        <w:rPr>
          <w:bCs/>
          <w:sz w:val="28"/>
          <w:szCs w:val="28"/>
        </w:rPr>
        <w:br/>
      </w:r>
      <w:r w:rsidRPr="00C54FCD">
        <w:rPr>
          <w:bCs/>
          <w:sz w:val="28"/>
          <w:szCs w:val="28"/>
        </w:rPr>
        <w:t xml:space="preserve">пунктом 4 статьи 50.1 федерального закона от 10 января 2002 года № 7-фз «Об охране окружающей среды» и Постановлением Правительства Иркутской области от 31 марта 2026 года № 296-пп </w:t>
      </w:r>
      <w:r w:rsidRPr="00C54FCD">
        <w:rPr>
          <w:rFonts w:ascii="Arial" w:hAnsi="Arial" w:cs="Arial"/>
          <w:b/>
          <w:bCs/>
          <w:sz w:val="28"/>
          <w:szCs w:val="28"/>
        </w:rPr>
        <w:t> </w:t>
      </w:r>
      <w:r w:rsidRPr="00C54FCD">
        <w:rPr>
          <w:bCs/>
          <w:sz w:val="28"/>
          <w:szCs w:val="28"/>
        </w:rPr>
        <w:t xml:space="preserve">«Об установлении перечня опасных видов инвазивных (чужеродных) растений, которые не отнесены </w:t>
      </w:r>
      <w:r w:rsidR="00D54336">
        <w:rPr>
          <w:bCs/>
          <w:sz w:val="28"/>
          <w:szCs w:val="28"/>
        </w:rPr>
        <w:br/>
      </w:r>
      <w:r w:rsidRPr="00C54FCD">
        <w:rPr>
          <w:bCs/>
          <w:sz w:val="28"/>
          <w:szCs w:val="28"/>
        </w:rPr>
        <w:t>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регионального и местного значения, если иное не установлено федеральным законодательством»</w:t>
      </w:r>
      <w:r>
        <w:rPr>
          <w:bCs/>
          <w:sz w:val="28"/>
          <w:szCs w:val="28"/>
        </w:rPr>
        <w:t xml:space="preserve"> (далее – Перечни)</w:t>
      </w:r>
      <w:r w:rsidRPr="00C54FCD">
        <w:rPr>
          <w:bCs/>
          <w:sz w:val="28"/>
          <w:szCs w:val="28"/>
        </w:rPr>
        <w:t xml:space="preserve"> в Иркутской области к инвазивным растениям отнесен Б</w:t>
      </w:r>
      <w:r w:rsidRPr="00C54FCD">
        <w:rPr>
          <w:sz w:val="28"/>
          <w:szCs w:val="28"/>
        </w:rPr>
        <w:t>орщевик Сосновского</w:t>
      </w:r>
      <w:r>
        <w:rPr>
          <w:sz w:val="28"/>
          <w:szCs w:val="28"/>
        </w:rPr>
        <w:t>.</w:t>
      </w:r>
    </w:p>
    <w:p w:rsidR="00091538" w:rsidRPr="00B4752C" w:rsidRDefault="00091538" w:rsidP="00091538">
      <w:pPr>
        <w:ind w:firstLine="708"/>
        <w:jc w:val="both"/>
        <w:rPr>
          <w:szCs w:val="28"/>
        </w:rPr>
      </w:pPr>
      <w:r w:rsidRPr="00B4752C">
        <w:rPr>
          <w:szCs w:val="28"/>
        </w:rPr>
        <w:t>Перечень сформирован по результатам анализа поступивших предложений от органов местного самоуправления, территориальных подразделений федеральных органов власти, осуществляющих контроль (надзор) в сфе</w:t>
      </w:r>
      <w:r>
        <w:rPr>
          <w:szCs w:val="28"/>
        </w:rPr>
        <w:t>ре использования земель сельско</w:t>
      </w:r>
      <w:r w:rsidRPr="00B4752C">
        <w:rPr>
          <w:szCs w:val="28"/>
        </w:rPr>
        <w:t>хозяйственного назначения, научных учреждений.</w:t>
      </w:r>
    </w:p>
    <w:p w:rsidR="00091538" w:rsidRPr="00B4752C" w:rsidRDefault="00091538" w:rsidP="00091538">
      <w:pPr>
        <w:ind w:firstLine="708"/>
        <w:jc w:val="both"/>
        <w:rPr>
          <w:szCs w:val="28"/>
        </w:rPr>
      </w:pPr>
      <w:r w:rsidRPr="00B4752C">
        <w:rPr>
          <w:szCs w:val="28"/>
        </w:rPr>
        <w:t xml:space="preserve">Борщевик Сосновского имеет повышенную репродуктивную способность - одно растение может давать до 20 тысяч семян, устойчив </w:t>
      </w:r>
      <w:r w:rsidR="00D54336">
        <w:rPr>
          <w:szCs w:val="28"/>
        </w:rPr>
        <w:br/>
      </w:r>
      <w:r w:rsidRPr="00B4752C">
        <w:rPr>
          <w:szCs w:val="28"/>
        </w:rPr>
        <w:t>к неблагоприятным климатическим условиям, активно подавляет произрастание других видов растений. Растение вторгается в природные, не нарушенные человеком экосистемы, сводит их биоразнообразие к минимуму.</w:t>
      </w:r>
    </w:p>
    <w:p w:rsidR="00091538" w:rsidRDefault="00091538" w:rsidP="00091538">
      <w:pPr>
        <w:ind w:firstLine="708"/>
        <w:jc w:val="both"/>
        <w:rPr>
          <w:szCs w:val="28"/>
        </w:rPr>
      </w:pPr>
      <w:r w:rsidRPr="00B4752C">
        <w:rPr>
          <w:szCs w:val="28"/>
        </w:rPr>
        <w:lastRenderedPageBreak/>
        <w:t xml:space="preserve">В клеточном соке Борщевика Сосновского содержатся фотосенсибилизирующие соединения </w:t>
      </w:r>
      <w:proofErr w:type="spellStart"/>
      <w:r w:rsidRPr="00B4752C">
        <w:rPr>
          <w:szCs w:val="28"/>
        </w:rPr>
        <w:t>фуранокумарины</w:t>
      </w:r>
      <w:proofErr w:type="spellEnd"/>
      <w:r w:rsidRPr="00B4752C">
        <w:rPr>
          <w:szCs w:val="28"/>
        </w:rPr>
        <w:t xml:space="preserve">, которые обладают различной физиологической активностью, в том числе повышают чувствительность кожи к ультрафиолетовым лучам, что приводит к развитию глубоких дерматитов, проходящих по типу ожогов. Фотодинамические свойства </w:t>
      </w:r>
      <w:proofErr w:type="spellStart"/>
      <w:r w:rsidRPr="00B4752C">
        <w:rPr>
          <w:szCs w:val="28"/>
        </w:rPr>
        <w:t>фуранокумаринов</w:t>
      </w:r>
      <w:proofErr w:type="spellEnd"/>
      <w:r w:rsidRPr="00B4752C">
        <w:rPr>
          <w:szCs w:val="28"/>
        </w:rPr>
        <w:t xml:space="preserve"> проявляются не только при местном контакте </w:t>
      </w:r>
      <w:r w:rsidR="00D54336">
        <w:rPr>
          <w:szCs w:val="28"/>
        </w:rPr>
        <w:br/>
      </w:r>
      <w:r w:rsidRPr="00B4752C">
        <w:rPr>
          <w:szCs w:val="28"/>
        </w:rPr>
        <w:t xml:space="preserve"> кожей, но и при попадании внутрь организма, например, </w:t>
      </w:r>
      <w:r>
        <w:rPr>
          <w:szCs w:val="28"/>
        </w:rPr>
        <w:t>при поедании растений животными.</w:t>
      </w:r>
    </w:p>
    <w:p w:rsidR="00091538" w:rsidRPr="009C3B5C" w:rsidRDefault="00091538" w:rsidP="00091538">
      <w:pPr>
        <w:ind w:firstLine="708"/>
        <w:jc w:val="both"/>
        <w:rPr>
          <w:szCs w:val="28"/>
        </w:rPr>
      </w:pPr>
      <w:r>
        <w:rPr>
          <w:szCs w:val="28"/>
        </w:rPr>
        <w:t>Примерный перечень мер по п</w:t>
      </w:r>
      <w:r w:rsidRPr="009C3B5C">
        <w:rPr>
          <w:szCs w:val="28"/>
        </w:rPr>
        <w:t>редотвращени</w:t>
      </w:r>
      <w:r>
        <w:rPr>
          <w:szCs w:val="28"/>
        </w:rPr>
        <w:t>ю</w:t>
      </w:r>
      <w:r w:rsidRPr="009C3B5C">
        <w:rPr>
          <w:szCs w:val="28"/>
        </w:rPr>
        <w:t xml:space="preserve"> распространения опасных видов инвазивных (чужеродных) растений:</w:t>
      </w:r>
    </w:p>
    <w:p w:rsidR="00091538" w:rsidRPr="009C3B5C" w:rsidRDefault="00091538" w:rsidP="00091538">
      <w:pPr>
        <w:ind w:firstLine="708"/>
        <w:jc w:val="both"/>
        <w:rPr>
          <w:szCs w:val="28"/>
        </w:rPr>
      </w:pPr>
      <w:r w:rsidRPr="009C3B5C">
        <w:rPr>
          <w:szCs w:val="28"/>
        </w:rPr>
        <w:t>1) осуществлени</w:t>
      </w:r>
      <w:r>
        <w:rPr>
          <w:szCs w:val="28"/>
        </w:rPr>
        <w:t>е</w:t>
      </w:r>
      <w:r w:rsidRPr="009C3B5C">
        <w:rPr>
          <w:szCs w:val="28"/>
        </w:rPr>
        <w:t xml:space="preserve"> регулярного мониторинга</w:t>
      </w:r>
      <w:r w:rsidRPr="00170B7A">
        <w:t xml:space="preserve"> </w:t>
      </w:r>
      <w:r w:rsidRPr="00170B7A">
        <w:rPr>
          <w:szCs w:val="28"/>
        </w:rPr>
        <w:t>путем натурного обследования территории</w:t>
      </w:r>
      <w:r w:rsidRPr="009C3B5C">
        <w:rPr>
          <w:szCs w:val="28"/>
        </w:rPr>
        <w:t xml:space="preserve">; </w:t>
      </w:r>
    </w:p>
    <w:p w:rsidR="00091538" w:rsidRPr="009C3B5C" w:rsidRDefault="00091538" w:rsidP="00091538">
      <w:pPr>
        <w:ind w:firstLine="708"/>
        <w:jc w:val="both"/>
        <w:rPr>
          <w:szCs w:val="28"/>
        </w:rPr>
      </w:pPr>
      <w:r w:rsidRPr="009C3B5C">
        <w:rPr>
          <w:szCs w:val="28"/>
        </w:rPr>
        <w:t>2) осуществление профилактических мероприятий по предупреждению проникновения опасных видов инвазивных (чужеродных) растений</w:t>
      </w:r>
      <w:r>
        <w:rPr>
          <w:szCs w:val="28"/>
        </w:rPr>
        <w:t xml:space="preserve"> (оценка рисков</w:t>
      </w:r>
      <w:r w:rsidRPr="0032440B">
        <w:rPr>
          <w:szCs w:val="28"/>
        </w:rPr>
        <w:t xml:space="preserve"> заноса инвазивных видов (например, с почвой, семенами с соседних территорий) и </w:t>
      </w:r>
      <w:r>
        <w:rPr>
          <w:szCs w:val="28"/>
        </w:rPr>
        <w:t xml:space="preserve">принятие </w:t>
      </w:r>
      <w:r w:rsidRPr="0032440B">
        <w:rPr>
          <w:szCs w:val="28"/>
        </w:rPr>
        <w:t>мер</w:t>
      </w:r>
      <w:r>
        <w:rPr>
          <w:szCs w:val="28"/>
        </w:rPr>
        <w:t xml:space="preserve"> по</w:t>
      </w:r>
      <w:r w:rsidRPr="0032440B">
        <w:rPr>
          <w:szCs w:val="28"/>
        </w:rPr>
        <w:t xml:space="preserve"> недопу</w:t>
      </w:r>
      <w:r>
        <w:rPr>
          <w:szCs w:val="28"/>
        </w:rPr>
        <w:t>щению</w:t>
      </w:r>
      <w:r w:rsidRPr="0032440B">
        <w:rPr>
          <w:szCs w:val="28"/>
        </w:rPr>
        <w:t xml:space="preserve"> их проникновения</w:t>
      </w:r>
      <w:r>
        <w:rPr>
          <w:szCs w:val="28"/>
        </w:rPr>
        <w:t>)</w:t>
      </w:r>
      <w:r w:rsidRPr="009C3B5C">
        <w:rPr>
          <w:szCs w:val="28"/>
        </w:rPr>
        <w:t xml:space="preserve">. </w:t>
      </w:r>
    </w:p>
    <w:p w:rsidR="00091538" w:rsidRDefault="00091538" w:rsidP="00091538">
      <w:pPr>
        <w:ind w:firstLine="708"/>
        <w:jc w:val="both"/>
        <w:rPr>
          <w:szCs w:val="28"/>
        </w:rPr>
      </w:pPr>
      <w:r w:rsidRPr="00170B7A">
        <w:rPr>
          <w:szCs w:val="28"/>
        </w:rPr>
        <w:t xml:space="preserve">Уничтожение опасных видов инвазивных (чужеродных) растений </w:t>
      </w:r>
      <w:r>
        <w:rPr>
          <w:szCs w:val="28"/>
        </w:rPr>
        <w:t xml:space="preserve">может </w:t>
      </w:r>
      <w:r w:rsidRPr="00170B7A">
        <w:rPr>
          <w:szCs w:val="28"/>
        </w:rPr>
        <w:t>производит</w:t>
      </w:r>
      <w:r>
        <w:rPr>
          <w:szCs w:val="28"/>
        </w:rPr>
        <w:t>ь</w:t>
      </w:r>
      <w:r w:rsidRPr="00170B7A">
        <w:rPr>
          <w:szCs w:val="28"/>
        </w:rPr>
        <w:t>ся</w:t>
      </w:r>
      <w:r>
        <w:rPr>
          <w:szCs w:val="28"/>
        </w:rPr>
        <w:t xml:space="preserve"> следующими методами</w:t>
      </w:r>
      <w:r w:rsidRPr="00170B7A">
        <w:rPr>
          <w:szCs w:val="28"/>
        </w:rPr>
        <w:t>:</w:t>
      </w:r>
    </w:p>
    <w:p w:rsidR="00091538" w:rsidRPr="00170B7A" w:rsidRDefault="00091538" w:rsidP="00091538">
      <w:pPr>
        <w:pStyle w:val="a5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B7A">
        <w:rPr>
          <w:rFonts w:ascii="Times New Roman" w:hAnsi="Times New Roman" w:cs="Times New Roman"/>
          <w:sz w:val="28"/>
          <w:szCs w:val="28"/>
        </w:rPr>
        <w:t>Механические методы: физическое удаление, в том числе скашивание, кор</w:t>
      </w:r>
      <w:r>
        <w:rPr>
          <w:rFonts w:ascii="Times New Roman" w:hAnsi="Times New Roman" w:cs="Times New Roman"/>
          <w:sz w:val="28"/>
          <w:szCs w:val="28"/>
        </w:rPr>
        <w:t xml:space="preserve">чевание, выкапывание с корнем; </w:t>
      </w:r>
      <w:r w:rsidRPr="00170B7A">
        <w:rPr>
          <w:rFonts w:ascii="Times New Roman" w:hAnsi="Times New Roman" w:cs="Times New Roman"/>
          <w:sz w:val="28"/>
          <w:szCs w:val="28"/>
        </w:rPr>
        <w:t>сбор и уничтожение растительных остатков опасных видов инвазивных (чужеродных) растений.</w:t>
      </w:r>
    </w:p>
    <w:p w:rsidR="00091538" w:rsidRDefault="00091538" w:rsidP="00091538">
      <w:pPr>
        <w:pStyle w:val="a5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B02">
        <w:rPr>
          <w:rFonts w:ascii="Times New Roman" w:hAnsi="Times New Roman" w:cs="Times New Roman"/>
          <w:sz w:val="28"/>
          <w:szCs w:val="28"/>
        </w:rPr>
        <w:t xml:space="preserve">Химические методы: применение гербицидов. </w:t>
      </w:r>
    </w:p>
    <w:p w:rsidR="00091538" w:rsidRPr="004F6B02" w:rsidRDefault="00091538" w:rsidP="00091538">
      <w:pPr>
        <w:pStyle w:val="a5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B02">
        <w:rPr>
          <w:rFonts w:ascii="Times New Roman" w:hAnsi="Times New Roman" w:cs="Times New Roman"/>
          <w:sz w:val="28"/>
          <w:szCs w:val="28"/>
        </w:rPr>
        <w:t xml:space="preserve">Биологические методы: использование естественных врагов инвазивного вида: фитофагов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4F6B02">
        <w:rPr>
          <w:rFonts w:ascii="Times New Roman" w:hAnsi="Times New Roman" w:cs="Times New Roman"/>
          <w:sz w:val="28"/>
          <w:szCs w:val="28"/>
        </w:rPr>
        <w:t xml:space="preserve">энтомофагов, грибков или других организмов, которые целенаправленно поражают этот вид. </w:t>
      </w:r>
    </w:p>
    <w:p w:rsidR="00091538" w:rsidRPr="004F6B02" w:rsidRDefault="00091538" w:rsidP="00091538">
      <w:pPr>
        <w:pStyle w:val="a5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Агротехнические и другие приёмы: мульчирование, культивирование на участке местных</w:t>
      </w:r>
      <w:r w:rsidRPr="004F6B02">
        <w:rPr>
          <w:rFonts w:ascii="Times New Roman" w:hAnsi="Times New Roman" w:cs="Times New Roman"/>
          <w:sz w:val="28"/>
          <w:szCs w:val="28"/>
        </w:rPr>
        <w:t xml:space="preserve"> растени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4F6B02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proofErr w:type="spellStart"/>
      <w:r w:rsidRPr="004F6B02">
        <w:rPr>
          <w:rFonts w:ascii="Times New Roman" w:hAnsi="Times New Roman" w:cs="Times New Roman"/>
          <w:sz w:val="28"/>
          <w:szCs w:val="28"/>
        </w:rPr>
        <w:t>растений-ремедиаторов</w:t>
      </w:r>
      <w:proofErr w:type="spellEnd"/>
      <w:r w:rsidRPr="004F6B02">
        <w:rPr>
          <w:rFonts w:ascii="Times New Roman" w:hAnsi="Times New Roman" w:cs="Times New Roman"/>
          <w:sz w:val="28"/>
          <w:szCs w:val="28"/>
        </w:rPr>
        <w:t xml:space="preserve"> (быстрорастущих культур, которые активно захватывают пространство и подавляют сорняк). </w:t>
      </w:r>
    </w:p>
    <w:p w:rsidR="00091538" w:rsidRDefault="00091538" w:rsidP="00091538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частью 2 статьи 8.7 Кодекса Российской Федерации </w:t>
      </w:r>
      <w:r>
        <w:rPr>
          <w:szCs w:val="28"/>
        </w:rPr>
        <w:br/>
        <w:t>об административных правонарушениях н</w:t>
      </w:r>
      <w:r w:rsidRPr="008604C3">
        <w:rPr>
          <w:szCs w:val="28"/>
        </w:rPr>
        <w:t xml:space="preserve">евыполнение установленных требований и обязательных мероприятий по улучшению, защите земель </w:t>
      </w:r>
      <w:r>
        <w:rPr>
          <w:szCs w:val="28"/>
        </w:rPr>
        <w:br/>
      </w:r>
      <w:r w:rsidRPr="008604C3">
        <w:rPr>
          <w:szCs w:val="28"/>
        </w:rPr>
        <w:t xml:space="preserve">и охране почв от ветровой, водной эрозии и предотвращению других процессов и иного негативного воздействия на окружающую среду, ухудшающих </w:t>
      </w:r>
      <w:r>
        <w:rPr>
          <w:szCs w:val="28"/>
        </w:rPr>
        <w:t xml:space="preserve">качественное состояние земель, </w:t>
      </w:r>
      <w:r w:rsidRPr="008604C3">
        <w:rPr>
          <w:szCs w:val="28"/>
        </w:rPr>
        <w:t xml:space="preserve">влечет наложение административного штрафа на граждан в размере от двадцати тысяч </w:t>
      </w:r>
      <w:r w:rsidR="00D54336">
        <w:rPr>
          <w:szCs w:val="28"/>
        </w:rPr>
        <w:br/>
      </w:r>
      <w:r w:rsidRPr="008604C3">
        <w:rPr>
          <w:szCs w:val="28"/>
        </w:rPr>
        <w:t>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</w:t>
      </w:r>
    </w:p>
    <w:p w:rsidR="00091538" w:rsidRDefault="00091538" w:rsidP="00091538">
      <w:pPr>
        <w:ind w:firstLine="708"/>
        <w:jc w:val="both"/>
        <w:rPr>
          <w:szCs w:val="28"/>
        </w:rPr>
      </w:pPr>
      <w:bookmarkStart w:id="1" w:name="p0"/>
      <w:bookmarkEnd w:id="1"/>
      <w:r>
        <w:rPr>
          <w:szCs w:val="28"/>
        </w:rPr>
        <w:t>С</w:t>
      </w:r>
      <w:r w:rsidRPr="00F97592">
        <w:rPr>
          <w:szCs w:val="28"/>
        </w:rPr>
        <w:t xml:space="preserve">облюдение юридическими лицами, индивидуальными предпринимателями, гражданами, органами государственной власти </w:t>
      </w:r>
      <w:r>
        <w:rPr>
          <w:szCs w:val="28"/>
        </w:rPr>
        <w:br/>
      </w:r>
      <w:r w:rsidRPr="00F97592">
        <w:rPr>
          <w:szCs w:val="28"/>
        </w:rPr>
        <w:t xml:space="preserve">и органами местного самоуправления обязательных требований </w:t>
      </w:r>
      <w:r>
        <w:rPr>
          <w:szCs w:val="28"/>
        </w:rPr>
        <w:br/>
      </w:r>
      <w:r w:rsidRPr="00F97592">
        <w:rPr>
          <w:szCs w:val="28"/>
        </w:rPr>
        <w:t xml:space="preserve">к использованию и охране объектов земельных отношений, за нарушение которых законодательством Российской Федерации предусмотрена </w:t>
      </w:r>
      <w:r w:rsidRPr="00F97592">
        <w:rPr>
          <w:szCs w:val="28"/>
        </w:rPr>
        <w:lastRenderedPageBreak/>
        <w:t>а</w:t>
      </w:r>
      <w:r>
        <w:rPr>
          <w:szCs w:val="28"/>
        </w:rPr>
        <w:t>дминистративная ответственность является предметом государственного земельного надзора (статья 71 Земельного кодекса РФ).</w:t>
      </w:r>
    </w:p>
    <w:p w:rsidR="00091538" w:rsidRDefault="00091538" w:rsidP="00091538">
      <w:pPr>
        <w:ind w:firstLine="708"/>
        <w:jc w:val="both"/>
        <w:rPr>
          <w:szCs w:val="28"/>
        </w:rPr>
      </w:pPr>
      <w:r>
        <w:rPr>
          <w:szCs w:val="28"/>
        </w:rPr>
        <w:t>В соответствии со статьей 54 Земельного кодекса п</w:t>
      </w:r>
      <w:r w:rsidRPr="001F378F">
        <w:rPr>
          <w:szCs w:val="28"/>
        </w:rPr>
        <w:t xml:space="preserve">ри условии </w:t>
      </w:r>
      <w:r>
        <w:rPr>
          <w:szCs w:val="28"/>
        </w:rPr>
        <w:br/>
      </w:r>
      <w:r w:rsidRPr="001F378F">
        <w:rPr>
          <w:szCs w:val="28"/>
        </w:rPr>
        <w:t xml:space="preserve">не устранения административного </w:t>
      </w:r>
      <w:hyperlink r:id="rId5" w:history="1">
        <w:r w:rsidRPr="00091538">
          <w:rPr>
            <w:rStyle w:val="a3"/>
            <w:color w:val="auto"/>
            <w:szCs w:val="28"/>
            <w:u w:val="none"/>
          </w:rPr>
          <w:t>правонарушения</w:t>
        </w:r>
      </w:hyperlink>
      <w:r w:rsidRPr="00091538">
        <w:rPr>
          <w:szCs w:val="28"/>
        </w:rPr>
        <w:t>,</w:t>
      </w:r>
      <w:r w:rsidRPr="001F378F">
        <w:rPr>
          <w:szCs w:val="28"/>
        </w:rPr>
        <w:t xml:space="preserve"> связанного </w:t>
      </w:r>
      <w:r>
        <w:rPr>
          <w:szCs w:val="28"/>
        </w:rPr>
        <w:br/>
      </w:r>
      <w:r w:rsidRPr="001F378F">
        <w:rPr>
          <w:szCs w:val="28"/>
        </w:rPr>
        <w:t xml:space="preserve">с использованием </w:t>
      </w:r>
      <w:r>
        <w:rPr>
          <w:szCs w:val="28"/>
        </w:rPr>
        <w:t xml:space="preserve">земельного участка </w:t>
      </w:r>
      <w:r w:rsidRPr="001F378F">
        <w:rPr>
          <w:szCs w:val="28"/>
        </w:rPr>
        <w:t>с нарушением законодательства Российской Федерации, после назначения административного наказания</w:t>
      </w:r>
      <w:r>
        <w:rPr>
          <w:szCs w:val="28"/>
        </w:rPr>
        <w:t>,</w:t>
      </w:r>
      <w:r>
        <w:rPr>
          <w:szCs w:val="28"/>
        </w:rPr>
        <w:br/>
      </w:r>
      <w:r w:rsidRPr="001F378F">
        <w:rPr>
          <w:szCs w:val="28"/>
        </w:rPr>
        <w:t xml:space="preserve"> на основании вступившего в законную силу судебного акта об изъятии земельного участка</w:t>
      </w:r>
      <w:r>
        <w:rPr>
          <w:szCs w:val="28"/>
        </w:rPr>
        <w:t xml:space="preserve"> осуществляется п</w:t>
      </w:r>
      <w:r w:rsidRPr="001F378F">
        <w:rPr>
          <w:szCs w:val="28"/>
        </w:rPr>
        <w:t>ринудительное прекращение права пожизненного наследуемого владения земельным участком, права постоянного (бессрочного) пользования з</w:t>
      </w:r>
      <w:r>
        <w:rPr>
          <w:szCs w:val="28"/>
        </w:rPr>
        <w:t>емельным участком по основаниям.</w:t>
      </w:r>
    </w:p>
    <w:p w:rsidR="00DE293C" w:rsidRDefault="00DE293C"/>
    <w:sectPr w:rsidR="00DE293C" w:rsidSect="0014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70E04"/>
    <w:multiLevelType w:val="hybridMultilevel"/>
    <w:tmpl w:val="29481C26"/>
    <w:lvl w:ilvl="0" w:tplc="AFFA80F2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953"/>
    <w:rsid w:val="00091538"/>
    <w:rsid w:val="001405B9"/>
    <w:rsid w:val="006D1953"/>
    <w:rsid w:val="008B0F74"/>
    <w:rsid w:val="00CB2BBE"/>
    <w:rsid w:val="00D54336"/>
    <w:rsid w:val="00DE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153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9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0915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8097&amp;dst=6398&amp;field=134&amp;date=21.07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Вениаминовна Юсупова</dc:creator>
  <cp:lastModifiedBy>Work</cp:lastModifiedBy>
  <cp:revision>2</cp:revision>
  <dcterms:created xsi:type="dcterms:W3CDTF">2026-07-23T02:24:00Z</dcterms:created>
  <dcterms:modified xsi:type="dcterms:W3CDTF">2026-07-23T02:24:00Z</dcterms:modified>
</cp:coreProperties>
</file>